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A182" w14:textId="77777777" w:rsidR="00404D0C" w:rsidRDefault="00404D0C"/>
    <w:p w14:paraId="2EA6CF5F" w14:textId="77777777" w:rsidR="004A5084" w:rsidRDefault="004A5084">
      <w:r w:rsidRPr="004A5084">
        <w:rPr>
          <w:noProof/>
          <w:lang w:eastAsia="en-GB"/>
        </w:rPr>
        <w:drawing>
          <wp:inline distT="0" distB="0" distL="0" distR="0" wp14:anchorId="767656AF" wp14:editId="34E85C34">
            <wp:extent cx="5731510" cy="56109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61098"/>
                    </a:xfrm>
                    <a:prstGeom prst="rect">
                      <a:avLst/>
                    </a:prstGeom>
                    <a:noFill/>
                    <a:ln>
                      <a:noFill/>
                    </a:ln>
                  </pic:spPr>
                </pic:pic>
              </a:graphicData>
            </a:graphic>
          </wp:inline>
        </w:drawing>
      </w:r>
    </w:p>
    <w:p w14:paraId="506E2C81" w14:textId="77777777" w:rsidR="004A5084" w:rsidRPr="00B1471C" w:rsidRDefault="004A5084" w:rsidP="004A5084">
      <w:pPr>
        <w:pStyle w:val="Default"/>
        <w:rPr>
          <w:b/>
          <w:color w:val="1200C1"/>
          <w:sz w:val="32"/>
          <w:szCs w:val="32"/>
        </w:rPr>
      </w:pPr>
      <w:r w:rsidRPr="00B1471C">
        <w:rPr>
          <w:b/>
        </w:rPr>
        <w:t xml:space="preserve"> </w:t>
      </w:r>
      <w:r w:rsidRPr="00B1471C">
        <w:rPr>
          <w:b/>
          <w:color w:val="1200C1"/>
          <w:sz w:val="32"/>
          <w:szCs w:val="32"/>
        </w:rPr>
        <w:t xml:space="preserve">Job Description </w:t>
      </w:r>
    </w:p>
    <w:p w14:paraId="2DAE2529" w14:textId="77777777" w:rsidR="004A5084" w:rsidRDefault="004A5084" w:rsidP="004A5084">
      <w:pPr>
        <w:pStyle w:val="Default"/>
        <w:rPr>
          <w:color w:val="1200C1"/>
          <w:sz w:val="32"/>
          <w:szCs w:val="32"/>
        </w:rPr>
      </w:pPr>
    </w:p>
    <w:p w14:paraId="5E0B16F7" w14:textId="6FE33855" w:rsidR="00BE6444" w:rsidRPr="00413165" w:rsidRDefault="00826B89" w:rsidP="004A5084">
      <w:pPr>
        <w:pStyle w:val="Default"/>
        <w:rPr>
          <w:rFonts w:eastAsia="Times New Roman"/>
          <w:b/>
          <w:color w:val="000000" w:themeColor="text1"/>
          <w:sz w:val="32"/>
          <w:szCs w:val="32"/>
          <w:lang w:eastAsia="en-GB"/>
        </w:rPr>
      </w:pPr>
      <w:r w:rsidRPr="00B1471C">
        <w:rPr>
          <w:rFonts w:eastAsia="Times New Roman"/>
          <w:b/>
          <w:color w:val="000000" w:themeColor="text1"/>
          <w:sz w:val="32"/>
          <w:szCs w:val="32"/>
          <w:lang w:eastAsia="en-GB"/>
        </w:rPr>
        <w:t xml:space="preserve">Armed Forces </w:t>
      </w:r>
      <w:r w:rsidR="00BE6444" w:rsidRPr="00B1471C">
        <w:rPr>
          <w:rFonts w:eastAsia="Times New Roman"/>
          <w:b/>
          <w:color w:val="000000" w:themeColor="text1"/>
          <w:sz w:val="32"/>
          <w:szCs w:val="32"/>
          <w:lang w:eastAsia="en-GB"/>
        </w:rPr>
        <w:t xml:space="preserve">Community Project </w:t>
      </w:r>
      <w:r w:rsidR="005361B4" w:rsidRPr="00B1471C">
        <w:rPr>
          <w:rFonts w:eastAsia="Times New Roman"/>
          <w:b/>
          <w:color w:val="000000" w:themeColor="text1"/>
          <w:sz w:val="32"/>
          <w:szCs w:val="32"/>
          <w:lang w:eastAsia="en-GB"/>
        </w:rPr>
        <w:t>–</w:t>
      </w:r>
      <w:r w:rsidR="00BE6444" w:rsidRPr="00B1471C">
        <w:rPr>
          <w:rFonts w:eastAsia="Times New Roman"/>
          <w:b/>
          <w:color w:val="000000" w:themeColor="text1"/>
          <w:sz w:val="32"/>
          <w:szCs w:val="32"/>
          <w:lang w:eastAsia="en-GB"/>
        </w:rPr>
        <w:t xml:space="preserve"> </w:t>
      </w:r>
      <w:r w:rsidR="005361B4" w:rsidRPr="00B1471C">
        <w:rPr>
          <w:rFonts w:eastAsia="Times New Roman"/>
          <w:b/>
          <w:color w:val="000000" w:themeColor="text1"/>
          <w:sz w:val="32"/>
          <w:szCs w:val="32"/>
          <w:lang w:eastAsia="en-GB"/>
        </w:rPr>
        <w:t xml:space="preserve">Project </w:t>
      </w:r>
      <w:r w:rsidR="00B1471C">
        <w:rPr>
          <w:rFonts w:eastAsia="Times New Roman"/>
          <w:b/>
          <w:color w:val="000000" w:themeColor="text1"/>
          <w:sz w:val="32"/>
          <w:szCs w:val="32"/>
          <w:lang w:eastAsia="en-GB"/>
        </w:rPr>
        <w:t>Worker</w:t>
      </w:r>
    </w:p>
    <w:p w14:paraId="1BDCADDA" w14:textId="77777777" w:rsidR="00BE6444" w:rsidRPr="00091425" w:rsidRDefault="00BE6444" w:rsidP="004A5084">
      <w:pPr>
        <w:pStyle w:val="Default"/>
        <w:rPr>
          <w:color w:val="1200C1"/>
        </w:rPr>
      </w:pPr>
    </w:p>
    <w:tbl>
      <w:tblPr>
        <w:tblStyle w:val="TableGrid"/>
        <w:tblW w:w="9776" w:type="dxa"/>
        <w:tblLook w:val="04A0" w:firstRow="1" w:lastRow="0" w:firstColumn="1" w:lastColumn="0" w:noHBand="0" w:noVBand="1"/>
      </w:tblPr>
      <w:tblGrid>
        <w:gridCol w:w="4248"/>
        <w:gridCol w:w="5528"/>
      </w:tblGrid>
      <w:tr w:rsidR="004A5084" w:rsidRPr="00091425" w14:paraId="5BBE56A4" w14:textId="77777777" w:rsidTr="004A5084">
        <w:trPr>
          <w:trHeight w:val="254"/>
        </w:trPr>
        <w:tc>
          <w:tcPr>
            <w:tcW w:w="4248" w:type="dxa"/>
            <w:shd w:val="clear" w:color="auto" w:fill="9CC2E5" w:themeFill="accent1" w:themeFillTint="99"/>
          </w:tcPr>
          <w:p w14:paraId="7A3D821C" w14:textId="77777777" w:rsidR="004A5084" w:rsidRPr="00091425" w:rsidRDefault="004A5084" w:rsidP="004A5084">
            <w:pPr>
              <w:pStyle w:val="Default"/>
              <w:rPr>
                <w:color w:val="1200C1"/>
              </w:rPr>
            </w:pPr>
            <w:r w:rsidRPr="00091425">
              <w:t>SALARY:</w:t>
            </w:r>
          </w:p>
        </w:tc>
        <w:tc>
          <w:tcPr>
            <w:tcW w:w="5528" w:type="dxa"/>
          </w:tcPr>
          <w:p w14:paraId="24B55659" w14:textId="68455340" w:rsidR="004A5084" w:rsidRPr="005E2FED" w:rsidRDefault="00A7469B" w:rsidP="00A7469B">
            <w:pPr>
              <w:pStyle w:val="Default"/>
              <w:rPr>
                <w:color w:val="1200C1"/>
              </w:rPr>
            </w:pPr>
            <w:r w:rsidRPr="00A7469B">
              <w:rPr>
                <w:color w:val="000000" w:themeColor="text1"/>
              </w:rPr>
              <w:t>£17,254 per annum</w:t>
            </w:r>
          </w:p>
        </w:tc>
      </w:tr>
      <w:tr w:rsidR="004A5084" w:rsidRPr="00091425" w14:paraId="39A162CB" w14:textId="77777777" w:rsidTr="004A5084">
        <w:trPr>
          <w:trHeight w:val="260"/>
        </w:trPr>
        <w:tc>
          <w:tcPr>
            <w:tcW w:w="4248" w:type="dxa"/>
            <w:shd w:val="clear" w:color="auto" w:fill="9CC2E5" w:themeFill="accent1" w:themeFillTint="99"/>
          </w:tcPr>
          <w:p w14:paraId="300EC844" w14:textId="77777777" w:rsidR="004A5084" w:rsidRPr="00091425" w:rsidRDefault="004A5084" w:rsidP="004A5084">
            <w:pPr>
              <w:pStyle w:val="Default"/>
              <w:rPr>
                <w:color w:val="1200C1"/>
              </w:rPr>
            </w:pPr>
            <w:r w:rsidRPr="00091425">
              <w:t>HOURS:</w:t>
            </w:r>
          </w:p>
        </w:tc>
        <w:tc>
          <w:tcPr>
            <w:tcW w:w="5528" w:type="dxa"/>
          </w:tcPr>
          <w:p w14:paraId="4225A7C1" w14:textId="60CB0B49" w:rsidR="004A5084" w:rsidRPr="00091425" w:rsidRDefault="00170125" w:rsidP="004A5084">
            <w:pPr>
              <w:pStyle w:val="Default"/>
              <w:rPr>
                <w:color w:val="auto"/>
              </w:rPr>
            </w:pPr>
            <w:r>
              <w:rPr>
                <w:color w:val="auto"/>
              </w:rPr>
              <w:t>21</w:t>
            </w:r>
            <w:r w:rsidR="008E1717" w:rsidRPr="00091425">
              <w:rPr>
                <w:color w:val="auto"/>
              </w:rPr>
              <w:t xml:space="preserve"> hours per week (some in the evening and weekend )</w:t>
            </w:r>
          </w:p>
        </w:tc>
      </w:tr>
      <w:tr w:rsidR="004A5084" w:rsidRPr="00091425" w14:paraId="3057DA0B" w14:textId="77777777" w:rsidTr="004A5084">
        <w:trPr>
          <w:trHeight w:val="254"/>
        </w:trPr>
        <w:tc>
          <w:tcPr>
            <w:tcW w:w="4248" w:type="dxa"/>
            <w:shd w:val="clear" w:color="auto" w:fill="9CC2E5" w:themeFill="accent1" w:themeFillTint="99"/>
          </w:tcPr>
          <w:p w14:paraId="7F57CAC0" w14:textId="77777777" w:rsidR="004A5084" w:rsidRPr="00091425" w:rsidRDefault="004A5084" w:rsidP="004A5084">
            <w:pPr>
              <w:pStyle w:val="Default"/>
            </w:pPr>
            <w:r w:rsidRPr="00091425">
              <w:t xml:space="preserve">ANNUAL LEAVE: </w:t>
            </w:r>
          </w:p>
        </w:tc>
        <w:tc>
          <w:tcPr>
            <w:tcW w:w="5528" w:type="dxa"/>
          </w:tcPr>
          <w:p w14:paraId="660A331D" w14:textId="77777777" w:rsidR="004A5084" w:rsidRPr="00091425" w:rsidRDefault="008E1717" w:rsidP="004A5084">
            <w:pPr>
              <w:pStyle w:val="Default"/>
              <w:rPr>
                <w:color w:val="auto"/>
              </w:rPr>
            </w:pPr>
            <w:r w:rsidRPr="00091425">
              <w:rPr>
                <w:color w:val="auto"/>
              </w:rPr>
              <w:t>25 days’ pro rata. After 5 years of service you will be entitled to an additional week of annual leave (subject to a maximum of 30 days)</w:t>
            </w:r>
          </w:p>
        </w:tc>
      </w:tr>
      <w:tr w:rsidR="004A5084" w:rsidRPr="00091425" w14:paraId="38CF72E2" w14:textId="77777777" w:rsidTr="004A5084">
        <w:trPr>
          <w:trHeight w:val="260"/>
        </w:trPr>
        <w:tc>
          <w:tcPr>
            <w:tcW w:w="4248" w:type="dxa"/>
            <w:shd w:val="clear" w:color="auto" w:fill="9CC2E5" w:themeFill="accent1" w:themeFillTint="99"/>
          </w:tcPr>
          <w:p w14:paraId="3554B129" w14:textId="77777777" w:rsidR="004A5084" w:rsidRPr="00091425" w:rsidRDefault="004A5084" w:rsidP="004A5084">
            <w:pPr>
              <w:pStyle w:val="Default"/>
            </w:pPr>
            <w:r w:rsidRPr="00091425">
              <w:t xml:space="preserve">BENEFITS: </w:t>
            </w:r>
          </w:p>
        </w:tc>
        <w:tc>
          <w:tcPr>
            <w:tcW w:w="5528" w:type="dxa"/>
          </w:tcPr>
          <w:p w14:paraId="0D1D5195" w14:textId="77777777" w:rsidR="004A5084" w:rsidRPr="00091425" w:rsidRDefault="008E1717" w:rsidP="004A5084">
            <w:pPr>
              <w:pStyle w:val="Default"/>
              <w:rPr>
                <w:color w:val="auto"/>
              </w:rPr>
            </w:pPr>
            <w:r w:rsidRPr="00091425">
              <w:rPr>
                <w:color w:val="auto"/>
              </w:rPr>
              <w:t>Reflective practice, Salary saving scheme, Flexible working, Eye care vouchers, half day close on Christmas Eve and NYE</w:t>
            </w:r>
          </w:p>
        </w:tc>
      </w:tr>
      <w:tr w:rsidR="004A5084" w:rsidRPr="00091425" w14:paraId="193965F7" w14:textId="77777777" w:rsidTr="004A5084">
        <w:trPr>
          <w:trHeight w:val="254"/>
        </w:trPr>
        <w:tc>
          <w:tcPr>
            <w:tcW w:w="4248" w:type="dxa"/>
            <w:shd w:val="clear" w:color="auto" w:fill="9CC2E5" w:themeFill="accent1" w:themeFillTint="99"/>
          </w:tcPr>
          <w:p w14:paraId="097712F5" w14:textId="77777777" w:rsidR="004A5084" w:rsidRPr="00091425" w:rsidRDefault="004A5084" w:rsidP="004A5084">
            <w:pPr>
              <w:pStyle w:val="Default"/>
              <w:rPr>
                <w:color w:val="1200C1"/>
              </w:rPr>
            </w:pPr>
            <w:r w:rsidRPr="00091425">
              <w:t>LOCATION:</w:t>
            </w:r>
          </w:p>
        </w:tc>
        <w:tc>
          <w:tcPr>
            <w:tcW w:w="5528" w:type="dxa"/>
          </w:tcPr>
          <w:p w14:paraId="381F0617" w14:textId="4877C8AF" w:rsidR="004A5084" w:rsidRPr="00091425" w:rsidRDefault="008E1717" w:rsidP="004A5084">
            <w:pPr>
              <w:pStyle w:val="Default"/>
              <w:rPr>
                <w:color w:val="auto"/>
              </w:rPr>
            </w:pPr>
            <w:r w:rsidRPr="00B1471C">
              <w:rPr>
                <w:color w:val="000000" w:themeColor="text1"/>
              </w:rPr>
              <w:t>Harrow Lodge House Office (Havering) &amp; Community venues (</w:t>
            </w:r>
            <w:r w:rsidR="00A7469B">
              <w:rPr>
                <w:color w:val="000000" w:themeColor="text1"/>
              </w:rPr>
              <w:t xml:space="preserve">Havering, </w:t>
            </w:r>
            <w:r w:rsidRPr="00B1471C">
              <w:rPr>
                <w:color w:val="000000" w:themeColor="text1"/>
              </w:rPr>
              <w:t>Barking and Dagenham)</w:t>
            </w:r>
          </w:p>
        </w:tc>
      </w:tr>
      <w:tr w:rsidR="004A5084" w:rsidRPr="00091425" w14:paraId="507D17D4" w14:textId="77777777" w:rsidTr="004A5084">
        <w:trPr>
          <w:trHeight w:val="260"/>
        </w:trPr>
        <w:tc>
          <w:tcPr>
            <w:tcW w:w="4248" w:type="dxa"/>
            <w:shd w:val="clear" w:color="auto" w:fill="9CC2E5" w:themeFill="accent1" w:themeFillTint="99"/>
          </w:tcPr>
          <w:p w14:paraId="4A0984C1" w14:textId="77777777" w:rsidR="004A5084" w:rsidRPr="00091425" w:rsidRDefault="004A5084" w:rsidP="004A5084">
            <w:pPr>
              <w:pStyle w:val="Default"/>
              <w:rPr>
                <w:color w:val="1200C1"/>
              </w:rPr>
            </w:pPr>
            <w:r w:rsidRPr="00091425">
              <w:t>REPORTING TO:</w:t>
            </w:r>
          </w:p>
        </w:tc>
        <w:tc>
          <w:tcPr>
            <w:tcW w:w="5528" w:type="dxa"/>
          </w:tcPr>
          <w:p w14:paraId="6A36B9A6" w14:textId="42C3FCFF" w:rsidR="004A5084" w:rsidRPr="00091425" w:rsidRDefault="00A7469B" w:rsidP="004A5084">
            <w:pPr>
              <w:pStyle w:val="Default"/>
              <w:rPr>
                <w:color w:val="auto"/>
              </w:rPr>
            </w:pPr>
            <w:r>
              <w:rPr>
                <w:color w:val="auto"/>
              </w:rPr>
              <w:t>Project Lead</w:t>
            </w:r>
          </w:p>
        </w:tc>
      </w:tr>
      <w:tr w:rsidR="004A5084" w:rsidRPr="00091425" w14:paraId="59CFED6C" w14:textId="77777777" w:rsidTr="004A5084">
        <w:trPr>
          <w:trHeight w:val="254"/>
        </w:trPr>
        <w:tc>
          <w:tcPr>
            <w:tcW w:w="4248" w:type="dxa"/>
            <w:shd w:val="clear" w:color="auto" w:fill="9CC2E5" w:themeFill="accent1" w:themeFillTint="99"/>
          </w:tcPr>
          <w:p w14:paraId="6A0809E3" w14:textId="77777777" w:rsidR="004A5084" w:rsidRPr="00091425" w:rsidRDefault="004A5084" w:rsidP="004A5084">
            <w:pPr>
              <w:pStyle w:val="Default"/>
              <w:rPr>
                <w:color w:val="1200C1"/>
              </w:rPr>
            </w:pPr>
            <w:r w:rsidRPr="00091425">
              <w:t>CONTRACT TYPE:</w:t>
            </w:r>
          </w:p>
        </w:tc>
        <w:tc>
          <w:tcPr>
            <w:tcW w:w="5528" w:type="dxa"/>
          </w:tcPr>
          <w:p w14:paraId="51703C8E" w14:textId="77777777" w:rsidR="004A5084" w:rsidRPr="00091425" w:rsidRDefault="008E1717" w:rsidP="004A5084">
            <w:pPr>
              <w:pStyle w:val="Default"/>
              <w:rPr>
                <w:color w:val="auto"/>
              </w:rPr>
            </w:pPr>
            <w:r w:rsidRPr="00091425">
              <w:rPr>
                <w:color w:val="auto"/>
              </w:rPr>
              <w:t>12 Months</w:t>
            </w:r>
          </w:p>
        </w:tc>
      </w:tr>
      <w:tr w:rsidR="004A5084" w:rsidRPr="00091425" w14:paraId="559106BA" w14:textId="77777777" w:rsidTr="004A5084">
        <w:trPr>
          <w:trHeight w:val="260"/>
        </w:trPr>
        <w:tc>
          <w:tcPr>
            <w:tcW w:w="4248" w:type="dxa"/>
            <w:shd w:val="clear" w:color="auto" w:fill="9CC2E5" w:themeFill="accent1" w:themeFillTint="99"/>
          </w:tcPr>
          <w:p w14:paraId="18D44046" w14:textId="77777777" w:rsidR="004A5084" w:rsidRPr="00091425" w:rsidRDefault="004A5084" w:rsidP="004A5084">
            <w:pPr>
              <w:pStyle w:val="Default"/>
            </w:pPr>
            <w:r w:rsidRPr="00091425">
              <w:t xml:space="preserve">DBS REQUIRED: </w:t>
            </w:r>
          </w:p>
        </w:tc>
        <w:tc>
          <w:tcPr>
            <w:tcW w:w="5528" w:type="dxa"/>
          </w:tcPr>
          <w:p w14:paraId="21B27075" w14:textId="77777777" w:rsidR="004A5084" w:rsidRPr="00091425" w:rsidRDefault="008E1717" w:rsidP="004A5084">
            <w:pPr>
              <w:pStyle w:val="Default"/>
              <w:rPr>
                <w:color w:val="auto"/>
              </w:rPr>
            </w:pPr>
            <w:r w:rsidRPr="00091425">
              <w:rPr>
                <w:color w:val="auto"/>
              </w:rPr>
              <w:t>Enhanced</w:t>
            </w:r>
          </w:p>
        </w:tc>
      </w:tr>
    </w:tbl>
    <w:p w14:paraId="37BBFFB0" w14:textId="77777777" w:rsidR="004A5084" w:rsidRPr="00091425" w:rsidRDefault="004A5084" w:rsidP="004A5084">
      <w:pPr>
        <w:pStyle w:val="Default"/>
        <w:rPr>
          <w:color w:val="1200C1"/>
        </w:rPr>
      </w:pPr>
    </w:p>
    <w:p w14:paraId="424CCEEA" w14:textId="77777777" w:rsidR="004A5084" w:rsidRPr="00A73753" w:rsidRDefault="004A5084" w:rsidP="004A5084">
      <w:pPr>
        <w:pStyle w:val="Default"/>
        <w:rPr>
          <w:b/>
          <w:color w:val="473FF1"/>
        </w:rPr>
      </w:pPr>
      <w:r w:rsidRPr="00A73753">
        <w:rPr>
          <w:b/>
          <w:color w:val="473FF1"/>
        </w:rPr>
        <w:t xml:space="preserve">Purpose of the role </w:t>
      </w:r>
    </w:p>
    <w:p w14:paraId="6B0F344B" w14:textId="77777777" w:rsidR="00170125" w:rsidRDefault="00826B89" w:rsidP="00170125">
      <w:pPr>
        <w:rPr>
          <w:rFonts w:eastAsia="Times New Roman" w:cs="Mind Meridian"/>
          <w:color w:val="000000"/>
          <w:sz w:val="24"/>
          <w:szCs w:val="24"/>
          <w:lang w:eastAsia="en-GB"/>
        </w:rPr>
      </w:pPr>
      <w:r w:rsidRPr="00091425">
        <w:rPr>
          <w:rFonts w:eastAsia="Times New Roman" w:cs="Mind Meridian"/>
          <w:color w:val="000000"/>
          <w:sz w:val="24"/>
          <w:szCs w:val="24"/>
          <w:lang w:eastAsia="en-GB"/>
        </w:rPr>
        <w:t xml:space="preserve">Armed Forces </w:t>
      </w:r>
      <w:r w:rsidR="008E1717" w:rsidRPr="00091425">
        <w:rPr>
          <w:rFonts w:eastAsia="Times New Roman" w:cs="Mind Meridian"/>
          <w:color w:val="000000"/>
          <w:sz w:val="24"/>
          <w:szCs w:val="24"/>
          <w:lang w:eastAsia="en-GB"/>
        </w:rPr>
        <w:t xml:space="preserve">Families </w:t>
      </w:r>
      <w:r w:rsidRPr="00091425">
        <w:rPr>
          <w:rFonts w:eastAsia="Times New Roman" w:cs="Mind Meridian"/>
          <w:color w:val="000000"/>
          <w:sz w:val="24"/>
          <w:szCs w:val="24"/>
          <w:lang w:eastAsia="en-GB"/>
        </w:rPr>
        <w:t>first</w:t>
      </w:r>
      <w:r w:rsidR="008E1717" w:rsidRPr="00091425">
        <w:rPr>
          <w:rFonts w:eastAsia="Times New Roman" w:cs="Mind Meridian"/>
          <w:color w:val="000000"/>
          <w:sz w:val="24"/>
          <w:szCs w:val="24"/>
          <w:lang w:eastAsia="en-GB"/>
        </w:rPr>
        <w:t xml:space="preserve"> is a dedicated mental health and wellbeing support programme for the Armed Forces community (including service personnel, veterans and those wounded, injured or traumatised). Offering tailored resources, group support, and practical strategies, it empowers individuals and families to navigate challenges, strengthen relationships, and foster recovery within the community.</w:t>
      </w:r>
    </w:p>
    <w:p w14:paraId="0DC34A5A" w14:textId="3C9381A4" w:rsidR="004A5084" w:rsidRPr="00091425" w:rsidRDefault="004A5084" w:rsidP="00A73753">
      <w:pPr>
        <w:spacing w:after="0"/>
        <w:rPr>
          <w:rFonts w:cs="Mind Meridian"/>
          <w:color w:val="1200C1"/>
          <w:sz w:val="24"/>
          <w:szCs w:val="24"/>
        </w:rPr>
      </w:pPr>
      <w:r w:rsidRPr="00091425">
        <w:rPr>
          <w:rFonts w:cs="Mind Meridian"/>
          <w:color w:val="1200C1"/>
          <w:sz w:val="24"/>
          <w:szCs w:val="24"/>
        </w:rPr>
        <w:t xml:space="preserve">Duties and responsibilities </w:t>
      </w:r>
    </w:p>
    <w:p w14:paraId="18080DFA" w14:textId="77777777" w:rsidR="004A5084" w:rsidRPr="00091425" w:rsidRDefault="004A5084" w:rsidP="00A73753">
      <w:pPr>
        <w:pStyle w:val="Default"/>
        <w:rPr>
          <w:b/>
        </w:rPr>
      </w:pPr>
      <w:r w:rsidRPr="00091425">
        <w:rPr>
          <w:b/>
        </w:rPr>
        <w:t xml:space="preserve">Main tasks of job: </w:t>
      </w:r>
    </w:p>
    <w:p w14:paraId="080CFAE7" w14:textId="77777777" w:rsidR="00ED7D8C" w:rsidRPr="00091425" w:rsidRDefault="00ED7D8C" w:rsidP="004A5084">
      <w:pPr>
        <w:pStyle w:val="Default"/>
      </w:pPr>
    </w:p>
    <w:p w14:paraId="069B3418" w14:textId="6AF28071" w:rsidR="005361B4" w:rsidRPr="00444E00" w:rsidRDefault="005361B4" w:rsidP="005361B4">
      <w:pPr>
        <w:pStyle w:val="ListParagraph"/>
        <w:numPr>
          <w:ilvl w:val="0"/>
          <w:numId w:val="1"/>
        </w:numPr>
        <w:rPr>
          <w:rFonts w:eastAsia="Times New Roman" w:cs="Mind Meridian"/>
          <w:color w:val="000000"/>
          <w:sz w:val="24"/>
          <w:szCs w:val="24"/>
          <w:lang w:eastAsia="en-GB"/>
        </w:rPr>
      </w:pPr>
      <w:r w:rsidRPr="00444E00">
        <w:rPr>
          <w:rFonts w:eastAsia="Times New Roman" w:cs="Mind Meridian"/>
          <w:color w:val="000000"/>
          <w:sz w:val="24"/>
          <w:szCs w:val="24"/>
          <w:lang w:eastAsia="en-GB"/>
        </w:rPr>
        <w:t>Provide a tailored support service for the Armed Forces community project</w:t>
      </w:r>
    </w:p>
    <w:p w14:paraId="743658BC" w14:textId="23573D35" w:rsidR="005361B4" w:rsidRPr="00444E00" w:rsidRDefault="00444E00" w:rsidP="005361B4">
      <w:pPr>
        <w:pStyle w:val="ListParagraph"/>
        <w:numPr>
          <w:ilvl w:val="0"/>
          <w:numId w:val="1"/>
        </w:numPr>
        <w:rPr>
          <w:rFonts w:eastAsia="Times New Roman" w:cs="Mind Meridian"/>
          <w:color w:val="000000"/>
          <w:sz w:val="24"/>
          <w:szCs w:val="24"/>
          <w:lang w:eastAsia="en-GB"/>
        </w:rPr>
      </w:pPr>
      <w:r w:rsidRPr="00444E00">
        <w:rPr>
          <w:rFonts w:eastAsia="Times New Roman" w:cs="Mind Meridian"/>
          <w:color w:val="000000"/>
          <w:sz w:val="24"/>
          <w:szCs w:val="24"/>
          <w:lang w:eastAsia="en-GB"/>
        </w:rPr>
        <w:t>Co- d</w:t>
      </w:r>
      <w:r w:rsidR="005361B4" w:rsidRPr="00444E00">
        <w:rPr>
          <w:rFonts w:eastAsia="Times New Roman" w:cs="Mind Meridian"/>
          <w:color w:val="000000"/>
          <w:sz w:val="24"/>
          <w:szCs w:val="24"/>
          <w:lang w:eastAsia="en-GB"/>
        </w:rPr>
        <w:t>eliver a bespoke 6-week</w:t>
      </w:r>
      <w:r w:rsidR="00504FDB">
        <w:rPr>
          <w:rFonts w:eastAsia="Times New Roman" w:cs="Mind Meridian"/>
          <w:color w:val="000000"/>
          <w:sz w:val="24"/>
          <w:szCs w:val="24"/>
          <w:lang w:eastAsia="en-GB"/>
        </w:rPr>
        <w:t xml:space="preserve"> programme</w:t>
      </w:r>
      <w:r w:rsidR="005361B4" w:rsidRPr="00444E00">
        <w:rPr>
          <w:rFonts w:eastAsia="Times New Roman" w:cs="Mind Meridian"/>
          <w:color w:val="000000"/>
          <w:sz w:val="24"/>
          <w:szCs w:val="24"/>
          <w:lang w:eastAsia="en-GB"/>
        </w:rPr>
        <w:t xml:space="preserve"> in group settings.</w:t>
      </w:r>
    </w:p>
    <w:p w14:paraId="5DE0423D" w14:textId="3019F702" w:rsidR="00170125" w:rsidRPr="00444E00" w:rsidRDefault="00170125" w:rsidP="00ED7D8C">
      <w:pPr>
        <w:pStyle w:val="ListParagraph"/>
        <w:numPr>
          <w:ilvl w:val="0"/>
          <w:numId w:val="1"/>
        </w:numPr>
        <w:rPr>
          <w:rFonts w:eastAsia="Times New Roman" w:cs="Mind Meridian"/>
          <w:color w:val="000000"/>
          <w:sz w:val="24"/>
          <w:szCs w:val="24"/>
          <w:lang w:eastAsia="en-GB"/>
        </w:rPr>
      </w:pPr>
      <w:r w:rsidRPr="00444E00">
        <w:rPr>
          <w:rFonts w:eastAsia="Times New Roman" w:cs="Mind Meridian"/>
          <w:color w:val="000000"/>
          <w:sz w:val="24"/>
          <w:szCs w:val="24"/>
          <w:lang w:eastAsia="en-GB"/>
        </w:rPr>
        <w:t xml:space="preserve">To provide social connections and enhance engagement: </w:t>
      </w:r>
    </w:p>
    <w:p w14:paraId="128F415F" w14:textId="1E27E188" w:rsidR="00F06194" w:rsidRDefault="00170125" w:rsidP="00B157C9">
      <w:pPr>
        <w:pStyle w:val="ListParagraph"/>
        <w:numPr>
          <w:ilvl w:val="0"/>
          <w:numId w:val="1"/>
        </w:numPr>
        <w:rPr>
          <w:rFonts w:eastAsia="Times New Roman" w:cs="Mind Meridian"/>
          <w:color w:val="000000"/>
          <w:sz w:val="24"/>
          <w:szCs w:val="24"/>
          <w:lang w:eastAsia="en-GB"/>
        </w:rPr>
      </w:pPr>
      <w:r w:rsidRPr="00444E00">
        <w:rPr>
          <w:rFonts w:eastAsia="Times New Roman" w:cs="Mind Meridian"/>
          <w:color w:val="000000"/>
          <w:sz w:val="24"/>
          <w:szCs w:val="24"/>
          <w:lang w:eastAsia="en-GB"/>
        </w:rPr>
        <w:t>Delivery of six</w:t>
      </w:r>
      <w:r w:rsidR="00B157C9" w:rsidRPr="00444E00">
        <w:rPr>
          <w:rFonts w:eastAsia="Times New Roman" w:cs="Mind Meridian"/>
          <w:color w:val="000000"/>
          <w:sz w:val="24"/>
          <w:szCs w:val="24"/>
          <w:lang w:eastAsia="en-GB"/>
        </w:rPr>
        <w:t xml:space="preserve"> peer groups</w:t>
      </w:r>
      <w:r w:rsidR="00403F97" w:rsidRPr="00444E00">
        <w:rPr>
          <w:rFonts w:eastAsia="Times New Roman" w:cs="Mind Meridian"/>
          <w:color w:val="000000"/>
          <w:sz w:val="24"/>
          <w:szCs w:val="24"/>
          <w:lang w:eastAsia="en-GB"/>
        </w:rPr>
        <w:t xml:space="preserve"> </w:t>
      </w:r>
      <w:r w:rsidR="00B157C9" w:rsidRPr="00444E00">
        <w:rPr>
          <w:rFonts w:eastAsia="Times New Roman" w:cs="Mind Meridian"/>
          <w:color w:val="000000"/>
          <w:sz w:val="24"/>
          <w:szCs w:val="24"/>
          <w:lang w:eastAsia="en-GB"/>
        </w:rPr>
        <w:t>which support</w:t>
      </w:r>
      <w:r w:rsidR="00403F97" w:rsidRPr="00444E00">
        <w:rPr>
          <w:rFonts w:eastAsia="Times New Roman" w:cs="Mind Meridian"/>
          <w:color w:val="000000"/>
          <w:sz w:val="24"/>
          <w:szCs w:val="24"/>
          <w:lang w:eastAsia="en-GB"/>
        </w:rPr>
        <w:t xml:space="preserve"> Veteran Wellbein</w:t>
      </w:r>
      <w:r w:rsidR="00B157C9" w:rsidRPr="00444E00">
        <w:rPr>
          <w:rFonts w:eastAsia="Times New Roman" w:cs="Mind Meridian"/>
          <w:color w:val="000000"/>
          <w:sz w:val="24"/>
          <w:szCs w:val="24"/>
          <w:lang w:eastAsia="en-GB"/>
        </w:rPr>
        <w:t>g to provide opportunities for mutual support and connectio</w:t>
      </w:r>
      <w:bookmarkStart w:id="0" w:name="_GoBack"/>
      <w:bookmarkEnd w:id="0"/>
      <w:r w:rsidR="00B157C9" w:rsidRPr="00444E00">
        <w:rPr>
          <w:rFonts w:eastAsia="Times New Roman" w:cs="Mind Meridian"/>
          <w:color w:val="000000"/>
          <w:sz w:val="24"/>
          <w:szCs w:val="24"/>
          <w:lang w:eastAsia="en-GB"/>
        </w:rPr>
        <w:t>n.</w:t>
      </w:r>
    </w:p>
    <w:p w14:paraId="7B03EE47" w14:textId="6B898E27" w:rsidR="00A73753" w:rsidRPr="00A73753" w:rsidRDefault="00A73753" w:rsidP="00A73753">
      <w:pPr>
        <w:pStyle w:val="ListParagraph"/>
        <w:numPr>
          <w:ilvl w:val="0"/>
          <w:numId w:val="1"/>
        </w:numPr>
        <w:rPr>
          <w:rFonts w:eastAsia="Times New Roman" w:cs="Mind Meridian"/>
          <w:b/>
          <w:color w:val="000000"/>
          <w:sz w:val="24"/>
          <w:szCs w:val="24"/>
          <w:lang w:eastAsia="en-GB"/>
        </w:rPr>
      </w:pPr>
      <w:r w:rsidRPr="003B4A18">
        <w:rPr>
          <w:rStyle w:val="Strong"/>
          <w:b w:val="0"/>
          <w:sz w:val="24"/>
          <w:szCs w:val="24"/>
        </w:rPr>
        <w:t>Proactively engage in outreach activities to connect with members of the Armed Forces community, including attending community events, visiting local hubs, and collaborating with relevant organisations to raise awareness of the project and its services.</w:t>
      </w:r>
    </w:p>
    <w:p w14:paraId="26B3198F" w14:textId="265500AC" w:rsidR="00F06194" w:rsidRPr="00444E00" w:rsidRDefault="00F06194" w:rsidP="00ED7D8C">
      <w:pPr>
        <w:pStyle w:val="ListParagraph"/>
        <w:numPr>
          <w:ilvl w:val="0"/>
          <w:numId w:val="1"/>
        </w:numPr>
        <w:rPr>
          <w:rFonts w:eastAsia="Times New Roman" w:cs="Mind Meridian"/>
          <w:color w:val="000000"/>
          <w:sz w:val="24"/>
          <w:szCs w:val="24"/>
          <w:lang w:eastAsia="en-GB"/>
        </w:rPr>
      </w:pPr>
      <w:r w:rsidRPr="00444E00">
        <w:rPr>
          <w:rFonts w:eastAsia="Times New Roman" w:cs="Mind Meridian"/>
          <w:color w:val="000000"/>
          <w:sz w:val="24"/>
          <w:szCs w:val="24"/>
          <w:lang w:eastAsia="en-GB"/>
        </w:rPr>
        <w:lastRenderedPageBreak/>
        <w:t>Organising events, workshops and activities with partners who also support members of the armed forces to promote family cohesion and engagement.</w:t>
      </w:r>
    </w:p>
    <w:p w14:paraId="0E10AD1D" w14:textId="77777777" w:rsidR="00B157C9" w:rsidRPr="00444E00" w:rsidRDefault="00B157C9" w:rsidP="00B157C9">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Create sessions to engage clients in activities which promote physical and mental wellbeing </w:t>
      </w:r>
    </w:p>
    <w:p w14:paraId="26079D54" w14:textId="39E551DE" w:rsidR="00B157C9" w:rsidRPr="00444E00" w:rsidRDefault="00B157C9" w:rsidP="00ED7D8C">
      <w:pPr>
        <w:pStyle w:val="ListParagraph"/>
        <w:numPr>
          <w:ilvl w:val="0"/>
          <w:numId w:val="1"/>
        </w:numPr>
        <w:rPr>
          <w:rFonts w:eastAsia="Times New Roman" w:cs="Mind Meridian"/>
          <w:color w:val="000000"/>
          <w:sz w:val="24"/>
          <w:szCs w:val="24"/>
          <w:lang w:eastAsia="en-GB"/>
        </w:rPr>
      </w:pPr>
      <w:r w:rsidRPr="00444E00">
        <w:rPr>
          <w:rFonts w:cs="Mind Meridian"/>
          <w:sz w:val="24"/>
          <w:szCs w:val="24"/>
        </w:rPr>
        <w:t>Foster bonding among group members to create a supportive network</w:t>
      </w:r>
    </w:p>
    <w:p w14:paraId="2D827B14" w14:textId="15EC1CC6" w:rsidR="00B157C9" w:rsidRPr="00444E00" w:rsidRDefault="00B157C9" w:rsidP="00B157C9">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Encourage positive connections and prevent the need for further mental health interventions.   </w:t>
      </w:r>
    </w:p>
    <w:p w14:paraId="2EB95D9F" w14:textId="4EE7A047" w:rsidR="00ED7D8C" w:rsidRPr="00444E00" w:rsidRDefault="00F06194" w:rsidP="00F06194">
      <w:pPr>
        <w:pStyle w:val="ListParagraph"/>
        <w:numPr>
          <w:ilvl w:val="0"/>
          <w:numId w:val="1"/>
        </w:numPr>
        <w:rPr>
          <w:rFonts w:eastAsia="Times New Roman" w:cs="Mind Meridian"/>
          <w:color w:val="000000"/>
          <w:sz w:val="24"/>
          <w:szCs w:val="24"/>
          <w:lang w:eastAsia="en-GB"/>
        </w:rPr>
      </w:pPr>
      <w:r w:rsidRPr="00444E00">
        <w:rPr>
          <w:rFonts w:eastAsia="Times New Roman" w:cs="Mind Meridian"/>
          <w:color w:val="000000"/>
          <w:sz w:val="24"/>
          <w:szCs w:val="24"/>
          <w:lang w:eastAsia="en-GB"/>
        </w:rPr>
        <w:t xml:space="preserve">Representing the service at </w:t>
      </w:r>
      <w:r w:rsidR="00444E00" w:rsidRPr="00444E00">
        <w:rPr>
          <w:rFonts w:eastAsia="Times New Roman" w:cs="Mind Meridian"/>
          <w:color w:val="000000"/>
          <w:sz w:val="24"/>
          <w:szCs w:val="24"/>
          <w:lang w:eastAsia="en-GB"/>
        </w:rPr>
        <w:t xml:space="preserve">professional and </w:t>
      </w:r>
      <w:r w:rsidRPr="00444E00">
        <w:rPr>
          <w:rFonts w:eastAsia="Times New Roman" w:cs="Mind Meridian"/>
          <w:color w:val="000000"/>
          <w:sz w:val="24"/>
          <w:szCs w:val="24"/>
          <w:lang w:eastAsia="en-GB"/>
        </w:rPr>
        <w:t xml:space="preserve">community events to </w:t>
      </w:r>
      <w:r w:rsidR="00444E00" w:rsidRPr="00444E00">
        <w:rPr>
          <w:rFonts w:eastAsia="Times New Roman" w:cs="Mind Meridian"/>
          <w:color w:val="000000"/>
          <w:sz w:val="24"/>
          <w:szCs w:val="24"/>
          <w:lang w:eastAsia="en-GB"/>
        </w:rPr>
        <w:t xml:space="preserve">promote, </w:t>
      </w:r>
      <w:r w:rsidRPr="00444E00">
        <w:rPr>
          <w:rFonts w:eastAsia="Times New Roman" w:cs="Mind Meridian"/>
          <w:color w:val="000000"/>
          <w:sz w:val="24"/>
          <w:szCs w:val="24"/>
          <w:lang w:eastAsia="en-GB"/>
        </w:rPr>
        <w:t>raise awareness and increase participation.</w:t>
      </w:r>
    </w:p>
    <w:p w14:paraId="547D4D72" w14:textId="391C10E8" w:rsidR="00826B89" w:rsidRPr="00444E00" w:rsidRDefault="00ED7D8C" w:rsidP="00B157C9">
      <w:pPr>
        <w:pStyle w:val="ListParagraph"/>
        <w:numPr>
          <w:ilvl w:val="0"/>
          <w:numId w:val="1"/>
        </w:numPr>
        <w:rPr>
          <w:rFonts w:cs="Mind Meridian"/>
          <w:sz w:val="24"/>
          <w:szCs w:val="24"/>
        </w:rPr>
      </w:pPr>
      <w:r w:rsidRPr="00444E00">
        <w:rPr>
          <w:rFonts w:eastAsia="Times New Roman" w:cs="Mind Meridian"/>
          <w:color w:val="000000"/>
          <w:sz w:val="24"/>
          <w:szCs w:val="24"/>
          <w:lang w:eastAsia="en-GB"/>
        </w:rPr>
        <w:t xml:space="preserve">Volunteering Support: Encourage </w:t>
      </w:r>
      <w:r w:rsidR="00091425" w:rsidRPr="00444E00">
        <w:rPr>
          <w:rFonts w:eastAsia="Times New Roman" w:cs="Mind Meridian"/>
          <w:color w:val="000000"/>
          <w:sz w:val="24"/>
          <w:szCs w:val="24"/>
          <w:lang w:eastAsia="en-GB"/>
        </w:rPr>
        <w:t xml:space="preserve">the </w:t>
      </w:r>
      <w:r w:rsidRPr="00444E00">
        <w:rPr>
          <w:rFonts w:eastAsia="Times New Roman" w:cs="Mind Meridian"/>
          <w:color w:val="000000"/>
          <w:sz w:val="24"/>
          <w:szCs w:val="24"/>
          <w:lang w:eastAsia="en-GB"/>
        </w:rPr>
        <w:t>Armed Forces community to participate in our Peer Volunteer programme, offering a pathway to meaningful engagement, community integration increasing resilience and opportunities to partic</w:t>
      </w:r>
      <w:r w:rsidR="00826B89" w:rsidRPr="00444E00">
        <w:rPr>
          <w:rFonts w:eastAsia="Times New Roman" w:cs="Mind Meridian"/>
          <w:color w:val="000000"/>
          <w:sz w:val="24"/>
          <w:szCs w:val="24"/>
          <w:lang w:eastAsia="en-GB"/>
        </w:rPr>
        <w:t>ipate within their communities.</w:t>
      </w:r>
    </w:p>
    <w:p w14:paraId="31E917E2" w14:textId="77777777" w:rsidR="00826B89" w:rsidRPr="00444E00" w:rsidRDefault="004A5084" w:rsidP="00826B89">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Managing your caseload, including responding to enquiries via email and telephone, and escalating complex matters to the line manager. </w:t>
      </w:r>
    </w:p>
    <w:p w14:paraId="564612A4" w14:textId="77777777" w:rsidR="00826B89" w:rsidRPr="00444E00" w:rsidRDefault="004A5084" w:rsidP="00826B89">
      <w:pPr>
        <w:pStyle w:val="ListParagraph"/>
        <w:numPr>
          <w:ilvl w:val="0"/>
          <w:numId w:val="1"/>
        </w:numPr>
        <w:rPr>
          <w:rFonts w:eastAsia="Times New Roman" w:cs="Mind Meridian"/>
          <w:color w:val="000000"/>
          <w:sz w:val="24"/>
          <w:szCs w:val="24"/>
          <w:lang w:eastAsia="en-GB"/>
        </w:rPr>
      </w:pPr>
      <w:r w:rsidRPr="00444E00">
        <w:rPr>
          <w:rFonts w:cs="Mind Meridian"/>
          <w:sz w:val="24"/>
          <w:szCs w:val="24"/>
        </w:rPr>
        <w:t>Work independently within community settings as well as part of the Mind – Havering, Barking &amp; Dagenham team, recruiting and supporting volunte</w:t>
      </w:r>
      <w:r w:rsidR="00826B89" w:rsidRPr="00444E00">
        <w:rPr>
          <w:rFonts w:cs="Mind Meridian"/>
          <w:sz w:val="24"/>
          <w:szCs w:val="24"/>
        </w:rPr>
        <w:t>ers to facilitate peer support.</w:t>
      </w:r>
    </w:p>
    <w:p w14:paraId="5945F9BD" w14:textId="77777777" w:rsidR="00826B89" w:rsidRPr="00444E00" w:rsidRDefault="004A5084" w:rsidP="00826B89">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 Promote equality of opportunity and value diversity. </w:t>
      </w:r>
    </w:p>
    <w:p w14:paraId="1FC9A180" w14:textId="742FAF9D" w:rsidR="00826B89" w:rsidRPr="00444E00" w:rsidRDefault="004A5084" w:rsidP="00B157C9">
      <w:pPr>
        <w:pStyle w:val="ListParagraph"/>
        <w:numPr>
          <w:ilvl w:val="0"/>
          <w:numId w:val="1"/>
        </w:numPr>
        <w:rPr>
          <w:rFonts w:eastAsia="Times New Roman" w:cs="Mind Meridian"/>
          <w:color w:val="000000"/>
          <w:sz w:val="24"/>
          <w:szCs w:val="24"/>
          <w:lang w:eastAsia="en-GB"/>
        </w:rPr>
      </w:pPr>
      <w:r w:rsidRPr="00444E00">
        <w:rPr>
          <w:rFonts w:cs="Mind Meridian"/>
          <w:sz w:val="24"/>
          <w:szCs w:val="24"/>
        </w:rPr>
        <w:t>Develop professional relation</w:t>
      </w:r>
      <w:r w:rsidR="00826B89" w:rsidRPr="00444E00">
        <w:rPr>
          <w:rFonts w:cs="Mind Meridian"/>
          <w:sz w:val="24"/>
          <w:szCs w:val="24"/>
        </w:rPr>
        <w:t xml:space="preserve">ships with key stakeholders </w:t>
      </w:r>
    </w:p>
    <w:p w14:paraId="3A42F4FD" w14:textId="77777777" w:rsidR="0016055E" w:rsidRPr="00444E00" w:rsidRDefault="004A5084" w:rsidP="0016055E">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 Carrying out any other duties necessary to ensure the successful delivery of the project. </w:t>
      </w:r>
    </w:p>
    <w:p w14:paraId="04ACF518" w14:textId="65F67066" w:rsidR="0016055E" w:rsidRPr="00444E00" w:rsidRDefault="0016055E" w:rsidP="0016055E">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Create sessions to engage clients in activities which promote physical and mental wellbeing </w:t>
      </w:r>
    </w:p>
    <w:p w14:paraId="21596E7F" w14:textId="46175BBC" w:rsidR="004A5084" w:rsidRPr="00A73753" w:rsidRDefault="0016055E" w:rsidP="004A5084">
      <w:pPr>
        <w:pStyle w:val="ListParagraph"/>
        <w:numPr>
          <w:ilvl w:val="0"/>
          <w:numId w:val="1"/>
        </w:numPr>
        <w:rPr>
          <w:rFonts w:eastAsia="Times New Roman" w:cs="Mind Meridian"/>
          <w:color w:val="000000"/>
          <w:sz w:val="24"/>
          <w:szCs w:val="24"/>
          <w:lang w:eastAsia="en-GB"/>
        </w:rPr>
      </w:pPr>
      <w:r w:rsidRPr="00444E00">
        <w:rPr>
          <w:rFonts w:cs="Mind Meridian"/>
          <w:sz w:val="24"/>
          <w:szCs w:val="24"/>
        </w:rPr>
        <w:t xml:space="preserve">Create sessions to enable peer relationships to develop </w:t>
      </w:r>
    </w:p>
    <w:p w14:paraId="7EF0B129" w14:textId="77777777" w:rsidR="004A5084" w:rsidRPr="00444E00" w:rsidRDefault="004A5084" w:rsidP="004A5084">
      <w:pPr>
        <w:pStyle w:val="Default"/>
        <w:rPr>
          <w:b/>
        </w:rPr>
      </w:pPr>
      <w:r w:rsidRPr="00444E00">
        <w:rPr>
          <w:b/>
        </w:rPr>
        <w:t xml:space="preserve">Requirements in relation to the organisation: </w:t>
      </w:r>
    </w:p>
    <w:p w14:paraId="72C9667B" w14:textId="1503B986" w:rsidR="004A5084" w:rsidRPr="00444E00" w:rsidRDefault="004A5084" w:rsidP="004A5084">
      <w:pPr>
        <w:pStyle w:val="Default"/>
        <w:spacing w:after="27"/>
      </w:pPr>
      <w:r w:rsidRPr="00444E00">
        <w:t xml:space="preserve">1. Attend regular 1-1 meetings with </w:t>
      </w:r>
      <w:r w:rsidR="00A73753">
        <w:t>the Project L</w:t>
      </w:r>
      <w:r w:rsidRPr="00444E00">
        <w:t xml:space="preserve">ead and complete delegated action points </w:t>
      </w:r>
    </w:p>
    <w:p w14:paraId="336D6ECD" w14:textId="77777777" w:rsidR="004A5084" w:rsidRPr="00444E00" w:rsidRDefault="004A5084" w:rsidP="004A5084">
      <w:pPr>
        <w:pStyle w:val="Default"/>
        <w:spacing w:after="27"/>
      </w:pPr>
      <w:r w:rsidRPr="00444E00">
        <w:t xml:space="preserve">2. To provide cover on an occasional basis for absent colleagues, and have input in supporting the Lead when organising inductions and sessions as required. </w:t>
      </w:r>
    </w:p>
    <w:p w14:paraId="08407A87" w14:textId="77777777" w:rsidR="004A5084" w:rsidRPr="00444E00" w:rsidRDefault="004A5084" w:rsidP="004A5084">
      <w:pPr>
        <w:pStyle w:val="Default"/>
        <w:spacing w:after="27"/>
      </w:pPr>
      <w:r w:rsidRPr="00444E00">
        <w:t xml:space="preserve">3. To participate in regular support and supervision sessions. </w:t>
      </w:r>
    </w:p>
    <w:p w14:paraId="2CA94E88" w14:textId="77777777" w:rsidR="004A5084" w:rsidRPr="00444E00" w:rsidRDefault="004A5084" w:rsidP="004A5084">
      <w:pPr>
        <w:pStyle w:val="Default"/>
        <w:spacing w:after="27"/>
      </w:pPr>
      <w:r w:rsidRPr="00444E00">
        <w:t xml:space="preserve">4. To operate agreed health and safety and security procedures. </w:t>
      </w:r>
    </w:p>
    <w:p w14:paraId="763687CD" w14:textId="77777777" w:rsidR="004A5084" w:rsidRPr="00444E00" w:rsidRDefault="004A5084" w:rsidP="004A5084">
      <w:pPr>
        <w:pStyle w:val="Default"/>
        <w:spacing w:after="27"/>
      </w:pPr>
      <w:r w:rsidRPr="00444E00">
        <w:t xml:space="preserve">5. To share responsibility for security of office premises. </w:t>
      </w:r>
    </w:p>
    <w:p w14:paraId="2504BFDB" w14:textId="77777777" w:rsidR="004A5084" w:rsidRPr="00444E00" w:rsidRDefault="004A5084" w:rsidP="004A5084">
      <w:pPr>
        <w:pStyle w:val="Default"/>
        <w:spacing w:after="27"/>
      </w:pPr>
      <w:r w:rsidRPr="00444E00">
        <w:t xml:space="preserve">6. To attend appropriate training courses, and participate in skill sharing sessions within the team. </w:t>
      </w:r>
    </w:p>
    <w:p w14:paraId="4240FC1E" w14:textId="77777777" w:rsidR="00826B89" w:rsidRPr="00444E00" w:rsidRDefault="004A5084" w:rsidP="004A5084">
      <w:pPr>
        <w:pStyle w:val="Default"/>
      </w:pPr>
      <w:r w:rsidRPr="00444E00">
        <w:t xml:space="preserve">7. Undertake training as required for the post and keep up to date with developments </w:t>
      </w:r>
    </w:p>
    <w:p w14:paraId="41699EBC" w14:textId="60DF71F8" w:rsidR="00A73753" w:rsidRDefault="00A73753" w:rsidP="004A5084">
      <w:pPr>
        <w:pStyle w:val="Default"/>
      </w:pPr>
    </w:p>
    <w:p w14:paraId="77243053" w14:textId="425EDC4F" w:rsidR="00A73753" w:rsidRDefault="00A73753" w:rsidP="004A5084">
      <w:pPr>
        <w:pStyle w:val="Default"/>
      </w:pPr>
    </w:p>
    <w:p w14:paraId="4C369BCA" w14:textId="66036D19" w:rsidR="00A73753" w:rsidRDefault="00A73753" w:rsidP="004A5084">
      <w:pPr>
        <w:pStyle w:val="Default"/>
      </w:pPr>
    </w:p>
    <w:p w14:paraId="2C7D3452" w14:textId="5A4CF844" w:rsidR="00A73753" w:rsidRDefault="00A73753" w:rsidP="004A5084">
      <w:pPr>
        <w:pStyle w:val="Default"/>
      </w:pPr>
    </w:p>
    <w:p w14:paraId="621BD728" w14:textId="4FBF7E6D" w:rsidR="00A73753" w:rsidRPr="00444E00" w:rsidRDefault="00A73753" w:rsidP="004A5084">
      <w:pPr>
        <w:pStyle w:val="Default"/>
      </w:pPr>
    </w:p>
    <w:p w14:paraId="03873BA4" w14:textId="77777777" w:rsidR="004A5084" w:rsidRPr="00444E00" w:rsidRDefault="004A5084" w:rsidP="00A73753">
      <w:pPr>
        <w:pStyle w:val="Default"/>
        <w:rPr>
          <w:b/>
        </w:rPr>
      </w:pPr>
      <w:r w:rsidRPr="00444E00">
        <w:rPr>
          <w:b/>
        </w:rPr>
        <w:t xml:space="preserve">In relation to other agencies </w:t>
      </w:r>
    </w:p>
    <w:p w14:paraId="22AED3F0" w14:textId="0061F2E5" w:rsidR="004A5084" w:rsidRPr="00444E00" w:rsidRDefault="004A5084" w:rsidP="00A73753">
      <w:pPr>
        <w:pStyle w:val="Default"/>
      </w:pPr>
      <w:r w:rsidRPr="00444E00">
        <w:t xml:space="preserve">1. To represent the organisation at relevant multi-agency meetings and inter-agency forums if required. </w:t>
      </w:r>
    </w:p>
    <w:p w14:paraId="28056C57" w14:textId="77777777" w:rsidR="004A5084" w:rsidRPr="00444E00" w:rsidRDefault="004A5084" w:rsidP="004A5084">
      <w:pPr>
        <w:pStyle w:val="Default"/>
        <w:spacing w:after="22"/>
      </w:pPr>
      <w:r w:rsidRPr="00444E00">
        <w:lastRenderedPageBreak/>
        <w:t xml:space="preserve">2. To liaise with voluntary and statutory agencies to develop good working relationships and promote partnership strategies where appropriate. </w:t>
      </w:r>
    </w:p>
    <w:p w14:paraId="731A0A63" w14:textId="77777777" w:rsidR="004A5084" w:rsidRPr="00444E00" w:rsidRDefault="004A5084" w:rsidP="004A5084">
      <w:pPr>
        <w:pStyle w:val="Default"/>
        <w:spacing w:after="22"/>
      </w:pPr>
      <w:r w:rsidRPr="00444E00">
        <w:t xml:space="preserve">3. To be aware of legislation and national policies as they affect clients, particularly in the areas of physical health, mental health, substance use and community care. </w:t>
      </w:r>
    </w:p>
    <w:p w14:paraId="490D6E6D" w14:textId="77777777" w:rsidR="004A5084" w:rsidRPr="00444E00" w:rsidRDefault="004A5084" w:rsidP="004A5084">
      <w:pPr>
        <w:pStyle w:val="Default"/>
      </w:pPr>
      <w:r w:rsidRPr="00444E00">
        <w:t xml:space="preserve">4. To take a lead or supporting role in specific initiatives as required </w:t>
      </w:r>
    </w:p>
    <w:p w14:paraId="23522C2F" w14:textId="77777777" w:rsidR="004A5084" w:rsidRPr="00444E00" w:rsidRDefault="004A5084" w:rsidP="004A5084">
      <w:pPr>
        <w:pStyle w:val="Default"/>
      </w:pPr>
    </w:p>
    <w:p w14:paraId="2275BFB9" w14:textId="77777777" w:rsidR="004A5084" w:rsidRPr="00444E00" w:rsidRDefault="004A5084" w:rsidP="004A5084">
      <w:pPr>
        <w:pStyle w:val="Default"/>
        <w:rPr>
          <w:b/>
        </w:rPr>
      </w:pPr>
      <w:r w:rsidRPr="00444E00">
        <w:rPr>
          <w:b/>
        </w:rPr>
        <w:t xml:space="preserve">In relation to administration </w:t>
      </w:r>
    </w:p>
    <w:p w14:paraId="1A48DBF9" w14:textId="77777777" w:rsidR="004A5084" w:rsidRPr="00444E00" w:rsidRDefault="004A5084" w:rsidP="004A5084">
      <w:pPr>
        <w:pStyle w:val="Default"/>
        <w:spacing w:after="22"/>
      </w:pPr>
      <w:r w:rsidRPr="00444E00">
        <w:t xml:space="preserve">1. To ensure all interventions are recorded on Views database for monitoring and reporting purposes in a timely manner </w:t>
      </w:r>
    </w:p>
    <w:p w14:paraId="782BA909" w14:textId="77777777" w:rsidR="004A5084" w:rsidRPr="00444E00" w:rsidRDefault="004A5084" w:rsidP="004A5084">
      <w:pPr>
        <w:pStyle w:val="Default"/>
        <w:spacing w:after="22"/>
      </w:pPr>
      <w:r w:rsidRPr="00444E00">
        <w:t xml:space="preserve">2. To keep records in order that the organisation can monitor and assess its efficiency and effectiveness </w:t>
      </w:r>
    </w:p>
    <w:p w14:paraId="3E00A658" w14:textId="77777777" w:rsidR="004A5084" w:rsidRPr="00444E00" w:rsidRDefault="004A5084" w:rsidP="004A5084">
      <w:pPr>
        <w:pStyle w:val="Default"/>
        <w:spacing w:after="22"/>
      </w:pPr>
      <w:r w:rsidRPr="00444E00">
        <w:t xml:space="preserve">3. To further the aims of Mind in Havering, Barking and Dagenham and its activities by working within all agreed policies and procedures </w:t>
      </w:r>
    </w:p>
    <w:p w14:paraId="39FA6359" w14:textId="77777777" w:rsidR="004A5084" w:rsidRPr="00444E00" w:rsidRDefault="004A5084" w:rsidP="004A5084">
      <w:pPr>
        <w:pStyle w:val="Default"/>
        <w:spacing w:after="22"/>
      </w:pPr>
      <w:r w:rsidRPr="00444E00">
        <w:t xml:space="preserve">4. Comply with Health and Safety regulations </w:t>
      </w:r>
    </w:p>
    <w:p w14:paraId="55C21DF4" w14:textId="77777777" w:rsidR="004A5084" w:rsidRPr="00444E00" w:rsidRDefault="004A5084" w:rsidP="004A5084">
      <w:pPr>
        <w:pStyle w:val="Default"/>
        <w:spacing w:after="22"/>
      </w:pPr>
      <w:r w:rsidRPr="00444E00">
        <w:t xml:space="preserve">5. Comply with Mind’s equal opportunities policy </w:t>
      </w:r>
    </w:p>
    <w:p w14:paraId="13040491" w14:textId="77777777" w:rsidR="004A5084" w:rsidRPr="00444E00" w:rsidRDefault="004A5084" w:rsidP="004A5084">
      <w:pPr>
        <w:pStyle w:val="Default"/>
      </w:pPr>
      <w:r w:rsidRPr="00444E00">
        <w:t xml:space="preserve">6. Undertake any such other duties that are agreed between post holder and Service Manager </w:t>
      </w:r>
    </w:p>
    <w:p w14:paraId="1C2FE9DF" w14:textId="77777777" w:rsidR="004A5084" w:rsidRPr="00444E00" w:rsidRDefault="004A5084" w:rsidP="004A5084">
      <w:pPr>
        <w:pStyle w:val="Default"/>
      </w:pPr>
    </w:p>
    <w:p w14:paraId="752BD684" w14:textId="77777777" w:rsidR="004A5084" w:rsidRPr="00A73753" w:rsidRDefault="004A5084" w:rsidP="004A5084">
      <w:pPr>
        <w:pStyle w:val="Default"/>
        <w:rPr>
          <w:b/>
        </w:rPr>
      </w:pPr>
      <w:r w:rsidRPr="00A73753">
        <w:rPr>
          <w:b/>
        </w:rPr>
        <w:t xml:space="preserve">Flexibility &amp; cross-project working </w:t>
      </w:r>
    </w:p>
    <w:p w14:paraId="2DD1833C" w14:textId="77777777" w:rsidR="004A5084" w:rsidRPr="00444E00" w:rsidRDefault="004A5084" w:rsidP="004A5084">
      <w:pPr>
        <w:pStyle w:val="Default"/>
      </w:pPr>
      <w:r w:rsidRPr="00444E00">
        <w:t xml:space="preserve">As a not-for-profit charity reliant on external funding, our projects and services evolve in response to the changing needs of the communities we serve. As such, all project staff are expected to demonstrate flexibility in their role, including a willingness to work across different projects where needed. </w:t>
      </w:r>
    </w:p>
    <w:p w14:paraId="59A4633F" w14:textId="77777777" w:rsidR="004A5084" w:rsidRPr="00444E00" w:rsidRDefault="004A5084" w:rsidP="004A5084">
      <w:pPr>
        <w:pStyle w:val="Default"/>
      </w:pPr>
      <w:r w:rsidRPr="00444E00">
        <w:t xml:space="preserve">Project workers should have, or be open to developing, transferable skills that allow them to contribute effectively across multiple areas of the organisation. This may include supporting different teams, adapting to new funding priorities, or working with different service user groups. Where necessary, staff may be reassigned to different projects to ensure we continue to deliver the best possible support to those who need it. This collaborative and adaptable approach is key to sustaining our work and making a lasting impact. </w:t>
      </w:r>
    </w:p>
    <w:p w14:paraId="1280488C" w14:textId="77777777" w:rsidR="004A5084" w:rsidRPr="00444E00" w:rsidRDefault="004A5084" w:rsidP="004A5084">
      <w:pPr>
        <w:pStyle w:val="Default"/>
      </w:pPr>
      <w:r w:rsidRPr="00444E00">
        <w:t xml:space="preserve">The above is not an exhaustive list of duties and you will be expected to perform different tasks as necessitated by your changing role within the organisation and the overall business objectives of the organisation. </w:t>
      </w:r>
    </w:p>
    <w:p w14:paraId="5E6BE279" w14:textId="77777777" w:rsidR="004A5084" w:rsidRPr="00444E00" w:rsidRDefault="004A5084" w:rsidP="004A5084">
      <w:pPr>
        <w:pStyle w:val="Default"/>
      </w:pPr>
    </w:p>
    <w:p w14:paraId="6BDC1DF6" w14:textId="0EFE026F" w:rsidR="004A5084" w:rsidRDefault="004A5084" w:rsidP="004A5084">
      <w:pPr>
        <w:rPr>
          <w:b/>
          <w:sz w:val="24"/>
          <w:szCs w:val="24"/>
        </w:rPr>
      </w:pPr>
      <w:r w:rsidRPr="00444E00">
        <w:rPr>
          <w:rFonts w:cs="Mind Meridian"/>
          <w:b/>
          <w:sz w:val="24"/>
          <w:szCs w:val="24"/>
        </w:rPr>
        <w:t>The post holder may also undertake other reasonable duties commensurate with the post holders grade and capabilities as defined by the CE</w:t>
      </w:r>
      <w:r w:rsidRPr="00444E00">
        <w:rPr>
          <w:b/>
          <w:sz w:val="24"/>
          <w:szCs w:val="24"/>
        </w:rPr>
        <w:t>O</w:t>
      </w:r>
    </w:p>
    <w:p w14:paraId="41B00503" w14:textId="18BD0FC5" w:rsidR="00A73753" w:rsidRDefault="00A73753" w:rsidP="004A5084">
      <w:pPr>
        <w:rPr>
          <w:b/>
          <w:sz w:val="24"/>
          <w:szCs w:val="24"/>
        </w:rPr>
      </w:pPr>
    </w:p>
    <w:p w14:paraId="2812BD94" w14:textId="24407D9D" w:rsidR="00A73753" w:rsidRDefault="00A73753" w:rsidP="004A5084">
      <w:pPr>
        <w:rPr>
          <w:b/>
          <w:sz w:val="24"/>
          <w:szCs w:val="24"/>
        </w:rPr>
      </w:pPr>
    </w:p>
    <w:p w14:paraId="591FC441" w14:textId="32B8D1BF" w:rsidR="00413165" w:rsidRDefault="00413165" w:rsidP="004A5084">
      <w:pPr>
        <w:rPr>
          <w:b/>
          <w:sz w:val="24"/>
          <w:szCs w:val="24"/>
        </w:rPr>
      </w:pPr>
    </w:p>
    <w:p w14:paraId="775367F2" w14:textId="55C7ADC4" w:rsidR="00413165" w:rsidRDefault="00413165" w:rsidP="004A5084">
      <w:pPr>
        <w:rPr>
          <w:b/>
          <w:sz w:val="24"/>
          <w:szCs w:val="24"/>
        </w:rPr>
      </w:pPr>
    </w:p>
    <w:p w14:paraId="686225F9" w14:textId="18579F45" w:rsidR="00413165" w:rsidRDefault="00413165" w:rsidP="004A5084">
      <w:pPr>
        <w:rPr>
          <w:b/>
          <w:sz w:val="24"/>
          <w:szCs w:val="24"/>
        </w:rPr>
      </w:pPr>
    </w:p>
    <w:p w14:paraId="7485DD6D" w14:textId="4E8C83C0" w:rsidR="00413165" w:rsidRDefault="00413165" w:rsidP="004A5084">
      <w:pPr>
        <w:rPr>
          <w:b/>
          <w:sz w:val="24"/>
          <w:szCs w:val="24"/>
        </w:rPr>
      </w:pPr>
    </w:p>
    <w:p w14:paraId="7FA73EFA" w14:textId="77777777" w:rsidR="00413165" w:rsidRDefault="00413165" w:rsidP="004A5084">
      <w:pPr>
        <w:rPr>
          <w:b/>
          <w:sz w:val="24"/>
          <w:szCs w:val="24"/>
        </w:rPr>
      </w:pPr>
    </w:p>
    <w:p w14:paraId="75138AEC" w14:textId="4D46FBC1" w:rsidR="00A73753" w:rsidRDefault="003959AF" w:rsidP="004A5084">
      <w:pPr>
        <w:rPr>
          <w:b/>
          <w:sz w:val="24"/>
          <w:szCs w:val="24"/>
        </w:rPr>
      </w:pPr>
      <w:r>
        <w:rPr>
          <w:b/>
          <w:sz w:val="24"/>
          <w:szCs w:val="24"/>
        </w:rPr>
        <w:lastRenderedPageBreak/>
        <w:t>Person Specification</w:t>
      </w:r>
    </w:p>
    <w:tbl>
      <w:tblPr>
        <w:tblStyle w:val="TableGrid"/>
        <w:tblW w:w="0" w:type="auto"/>
        <w:tblBorders>
          <w:top w:val="single" w:sz="4" w:space="0" w:color="1300C1"/>
          <w:left w:val="single" w:sz="4" w:space="0" w:color="1300C1"/>
          <w:bottom w:val="single" w:sz="4" w:space="0" w:color="1300C1"/>
          <w:right w:val="single" w:sz="4" w:space="0" w:color="1300C1"/>
          <w:insideH w:val="single" w:sz="4" w:space="0" w:color="1300C1"/>
          <w:insideV w:val="single" w:sz="4" w:space="0" w:color="1300C1"/>
        </w:tblBorders>
        <w:tblLook w:val="04A0" w:firstRow="1" w:lastRow="0" w:firstColumn="1" w:lastColumn="0" w:noHBand="0" w:noVBand="1"/>
      </w:tblPr>
      <w:tblGrid>
        <w:gridCol w:w="6516"/>
        <w:gridCol w:w="1241"/>
        <w:gridCol w:w="1259"/>
      </w:tblGrid>
      <w:tr w:rsidR="003959AF" w:rsidRPr="00F443D4" w14:paraId="1B33763A" w14:textId="77777777" w:rsidTr="00CE2BC7">
        <w:tc>
          <w:tcPr>
            <w:tcW w:w="6516" w:type="dxa"/>
            <w:shd w:val="clear" w:color="auto" w:fill="1300C1"/>
          </w:tcPr>
          <w:p w14:paraId="065B1E2B" w14:textId="77777777" w:rsidR="003959AF" w:rsidRPr="00F443D4" w:rsidRDefault="003959AF" w:rsidP="00CE2BC7">
            <w:pPr>
              <w:pStyle w:val="Default"/>
              <w:rPr>
                <w:b/>
                <w:color w:val="FFFFFF" w:themeColor="background1"/>
                <w:sz w:val="22"/>
                <w:szCs w:val="22"/>
              </w:rPr>
            </w:pPr>
            <w:r w:rsidRPr="00F443D4">
              <w:rPr>
                <w:b/>
                <w:color w:val="FFFFFF" w:themeColor="background1"/>
                <w:sz w:val="22"/>
                <w:szCs w:val="22"/>
              </w:rPr>
              <w:t>Criteria</w:t>
            </w:r>
          </w:p>
        </w:tc>
        <w:tc>
          <w:tcPr>
            <w:tcW w:w="1241" w:type="dxa"/>
            <w:shd w:val="clear" w:color="auto" w:fill="1300C1"/>
          </w:tcPr>
          <w:p w14:paraId="70A11390" w14:textId="77777777" w:rsidR="003959AF" w:rsidRPr="00F443D4" w:rsidRDefault="003959AF" w:rsidP="00CE2BC7">
            <w:pPr>
              <w:pStyle w:val="Default"/>
              <w:jc w:val="center"/>
              <w:rPr>
                <w:b/>
                <w:color w:val="FFFFFF" w:themeColor="background1"/>
                <w:sz w:val="22"/>
                <w:szCs w:val="22"/>
              </w:rPr>
            </w:pPr>
            <w:r w:rsidRPr="00F443D4">
              <w:rPr>
                <w:b/>
                <w:color w:val="FFFFFF" w:themeColor="background1"/>
                <w:sz w:val="22"/>
                <w:szCs w:val="22"/>
              </w:rPr>
              <w:t>Essential</w:t>
            </w:r>
          </w:p>
        </w:tc>
        <w:tc>
          <w:tcPr>
            <w:tcW w:w="1259" w:type="dxa"/>
            <w:shd w:val="clear" w:color="auto" w:fill="1300C1"/>
          </w:tcPr>
          <w:p w14:paraId="6E786123" w14:textId="77777777" w:rsidR="003959AF" w:rsidRPr="00F443D4" w:rsidRDefault="003959AF" w:rsidP="00CE2BC7">
            <w:pPr>
              <w:pStyle w:val="Default"/>
              <w:jc w:val="center"/>
              <w:rPr>
                <w:b/>
                <w:color w:val="FFFFFF" w:themeColor="background1"/>
                <w:sz w:val="22"/>
                <w:szCs w:val="22"/>
              </w:rPr>
            </w:pPr>
            <w:r w:rsidRPr="00F443D4">
              <w:rPr>
                <w:b/>
                <w:color w:val="FFFFFF" w:themeColor="background1"/>
                <w:sz w:val="22"/>
                <w:szCs w:val="22"/>
              </w:rPr>
              <w:t>Desirable</w:t>
            </w:r>
          </w:p>
        </w:tc>
      </w:tr>
      <w:tr w:rsidR="003959AF" w:rsidRPr="00F443D4" w14:paraId="12A466B8" w14:textId="77777777" w:rsidTr="00CE2BC7">
        <w:tc>
          <w:tcPr>
            <w:tcW w:w="6516" w:type="dxa"/>
            <w:shd w:val="clear" w:color="auto" w:fill="FFCDD9"/>
          </w:tcPr>
          <w:p w14:paraId="204B41F3" w14:textId="77777777" w:rsidR="003959AF" w:rsidRPr="00F443D4" w:rsidRDefault="003959AF" w:rsidP="00CE2BC7">
            <w:pPr>
              <w:pStyle w:val="Default"/>
              <w:rPr>
                <w:b/>
                <w:color w:val="FFFFFF" w:themeColor="background1"/>
                <w:sz w:val="22"/>
                <w:szCs w:val="22"/>
              </w:rPr>
            </w:pPr>
            <w:r w:rsidRPr="00F443D4">
              <w:rPr>
                <w:b/>
                <w:color w:val="000000" w:themeColor="text1"/>
                <w:sz w:val="22"/>
                <w:szCs w:val="22"/>
              </w:rPr>
              <w:t>Experience</w:t>
            </w:r>
          </w:p>
        </w:tc>
        <w:tc>
          <w:tcPr>
            <w:tcW w:w="1241" w:type="dxa"/>
            <w:shd w:val="clear" w:color="auto" w:fill="FFCDD9"/>
          </w:tcPr>
          <w:p w14:paraId="022DC792" w14:textId="77777777" w:rsidR="003959AF" w:rsidRPr="00F443D4" w:rsidRDefault="003959AF" w:rsidP="00CE2BC7">
            <w:pPr>
              <w:pStyle w:val="Default"/>
              <w:rPr>
                <w:b/>
                <w:color w:val="FFFFFF" w:themeColor="background1"/>
                <w:sz w:val="22"/>
                <w:szCs w:val="22"/>
              </w:rPr>
            </w:pPr>
          </w:p>
        </w:tc>
        <w:tc>
          <w:tcPr>
            <w:tcW w:w="1259" w:type="dxa"/>
            <w:shd w:val="clear" w:color="auto" w:fill="FFCDD9"/>
          </w:tcPr>
          <w:p w14:paraId="314DD9AC" w14:textId="77777777" w:rsidR="003959AF" w:rsidRPr="00F443D4" w:rsidRDefault="003959AF" w:rsidP="00CE2BC7">
            <w:pPr>
              <w:pStyle w:val="Default"/>
              <w:rPr>
                <w:b/>
                <w:color w:val="FFFFFF" w:themeColor="background1"/>
                <w:sz w:val="22"/>
                <w:szCs w:val="22"/>
              </w:rPr>
            </w:pPr>
          </w:p>
        </w:tc>
      </w:tr>
      <w:tr w:rsidR="003959AF" w:rsidRPr="00F443D4" w14:paraId="07AC9DC2" w14:textId="77777777" w:rsidTr="00CE2BC7">
        <w:tc>
          <w:tcPr>
            <w:tcW w:w="6516" w:type="dxa"/>
            <w:vAlign w:val="center"/>
          </w:tcPr>
          <w:p w14:paraId="4805530C" w14:textId="77777777" w:rsidR="003959AF" w:rsidRPr="00F443D4" w:rsidRDefault="003959AF" w:rsidP="00CE2BC7">
            <w:pPr>
              <w:pStyle w:val="Default"/>
              <w:rPr>
                <w:sz w:val="22"/>
                <w:szCs w:val="22"/>
              </w:rPr>
            </w:pPr>
            <w:r w:rsidRPr="00A95704">
              <w:rPr>
                <w:rFonts w:eastAsia="Times New Roman"/>
                <w:sz w:val="22"/>
                <w:szCs w:val="22"/>
                <w:lang w:eastAsia="en-GB"/>
              </w:rPr>
              <w:t>Experience of working with individuals experiencing mental health challenges</w:t>
            </w:r>
          </w:p>
        </w:tc>
        <w:tc>
          <w:tcPr>
            <w:tcW w:w="1241" w:type="dxa"/>
          </w:tcPr>
          <w:p w14:paraId="0F4FC1AA"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1C5431F" w14:textId="77777777" w:rsidR="003959AF" w:rsidRPr="00F443D4" w:rsidRDefault="003959AF" w:rsidP="00CE2BC7">
            <w:pPr>
              <w:pStyle w:val="Default"/>
              <w:jc w:val="center"/>
              <w:rPr>
                <w:sz w:val="22"/>
                <w:szCs w:val="22"/>
              </w:rPr>
            </w:pPr>
          </w:p>
        </w:tc>
      </w:tr>
      <w:tr w:rsidR="003959AF" w:rsidRPr="00F443D4" w14:paraId="670319A5" w14:textId="77777777" w:rsidTr="00CE2BC7">
        <w:tc>
          <w:tcPr>
            <w:tcW w:w="6516" w:type="dxa"/>
            <w:vAlign w:val="center"/>
          </w:tcPr>
          <w:p w14:paraId="042CD660" w14:textId="77777777" w:rsidR="003959AF" w:rsidRPr="00F443D4" w:rsidRDefault="003959AF" w:rsidP="00CE2BC7">
            <w:pPr>
              <w:pStyle w:val="Default"/>
              <w:rPr>
                <w:sz w:val="22"/>
                <w:szCs w:val="22"/>
              </w:rPr>
            </w:pPr>
            <w:r w:rsidRPr="00A95704">
              <w:rPr>
                <w:rFonts w:eastAsia="Times New Roman"/>
                <w:sz w:val="22"/>
                <w:szCs w:val="22"/>
                <w:lang w:eastAsia="en-GB"/>
              </w:rPr>
              <w:t>Experience of working with the Armed Forces community (serving personnel, veterans, or families)</w:t>
            </w:r>
          </w:p>
        </w:tc>
        <w:tc>
          <w:tcPr>
            <w:tcW w:w="1241" w:type="dxa"/>
          </w:tcPr>
          <w:p w14:paraId="4728E281"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6863DF2" w14:textId="77777777" w:rsidR="003959AF" w:rsidRPr="00F443D4" w:rsidRDefault="003959AF" w:rsidP="00CE2BC7">
            <w:pPr>
              <w:pStyle w:val="Default"/>
              <w:jc w:val="center"/>
              <w:rPr>
                <w:sz w:val="22"/>
                <w:szCs w:val="22"/>
              </w:rPr>
            </w:pPr>
          </w:p>
        </w:tc>
      </w:tr>
      <w:tr w:rsidR="003959AF" w:rsidRPr="00F443D4" w14:paraId="45E12500" w14:textId="77777777" w:rsidTr="00CE2BC7">
        <w:tc>
          <w:tcPr>
            <w:tcW w:w="6516" w:type="dxa"/>
            <w:vAlign w:val="center"/>
          </w:tcPr>
          <w:p w14:paraId="7CFBB9A3" w14:textId="77777777" w:rsidR="003959AF" w:rsidRPr="00F443D4" w:rsidRDefault="003959AF" w:rsidP="00CE2BC7">
            <w:pPr>
              <w:pStyle w:val="Default"/>
              <w:rPr>
                <w:sz w:val="22"/>
                <w:szCs w:val="22"/>
              </w:rPr>
            </w:pPr>
            <w:r w:rsidRPr="00A95704">
              <w:rPr>
                <w:rFonts w:eastAsia="Times New Roman"/>
                <w:sz w:val="22"/>
                <w:szCs w:val="22"/>
                <w:lang w:eastAsia="en-GB"/>
              </w:rPr>
              <w:t>Experience of group facilitation and delivering structured group programmes</w:t>
            </w:r>
          </w:p>
        </w:tc>
        <w:tc>
          <w:tcPr>
            <w:tcW w:w="1241" w:type="dxa"/>
          </w:tcPr>
          <w:p w14:paraId="600D953A"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422CB62" w14:textId="77777777" w:rsidR="003959AF" w:rsidRPr="00F443D4" w:rsidRDefault="003959AF" w:rsidP="00CE2BC7">
            <w:pPr>
              <w:pStyle w:val="Default"/>
              <w:jc w:val="center"/>
              <w:rPr>
                <w:sz w:val="22"/>
                <w:szCs w:val="22"/>
              </w:rPr>
            </w:pPr>
          </w:p>
        </w:tc>
      </w:tr>
      <w:tr w:rsidR="003959AF" w:rsidRPr="00F443D4" w14:paraId="70D7FC6A" w14:textId="77777777" w:rsidTr="00CE2BC7">
        <w:tc>
          <w:tcPr>
            <w:tcW w:w="6516" w:type="dxa"/>
            <w:vAlign w:val="center"/>
          </w:tcPr>
          <w:p w14:paraId="695545E4" w14:textId="77777777" w:rsidR="003959AF" w:rsidRPr="00F443D4" w:rsidRDefault="003959AF" w:rsidP="00CE2BC7">
            <w:pPr>
              <w:pStyle w:val="Default"/>
              <w:rPr>
                <w:sz w:val="22"/>
                <w:szCs w:val="22"/>
              </w:rPr>
            </w:pPr>
            <w:r w:rsidRPr="00A95704">
              <w:rPr>
                <w:rFonts w:eastAsia="Times New Roman"/>
                <w:sz w:val="22"/>
                <w:szCs w:val="22"/>
                <w:lang w:eastAsia="en-GB"/>
              </w:rPr>
              <w:t>Experience of providing one-to-one emotional or wellbeing support</w:t>
            </w:r>
          </w:p>
        </w:tc>
        <w:tc>
          <w:tcPr>
            <w:tcW w:w="1241" w:type="dxa"/>
          </w:tcPr>
          <w:p w14:paraId="07673451"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1D4EBDE7" w14:textId="77777777" w:rsidR="003959AF" w:rsidRPr="00F443D4" w:rsidRDefault="003959AF" w:rsidP="00CE2BC7">
            <w:pPr>
              <w:pStyle w:val="Default"/>
              <w:jc w:val="center"/>
              <w:rPr>
                <w:sz w:val="22"/>
                <w:szCs w:val="22"/>
              </w:rPr>
            </w:pPr>
          </w:p>
        </w:tc>
      </w:tr>
      <w:tr w:rsidR="003959AF" w:rsidRPr="00F443D4" w14:paraId="3EC37F02" w14:textId="77777777" w:rsidTr="00CE2BC7">
        <w:tc>
          <w:tcPr>
            <w:tcW w:w="6516" w:type="dxa"/>
            <w:vAlign w:val="center"/>
          </w:tcPr>
          <w:p w14:paraId="28FB62E0" w14:textId="77777777" w:rsidR="003959AF" w:rsidRPr="00F443D4" w:rsidRDefault="003959AF" w:rsidP="00CE2BC7">
            <w:pPr>
              <w:pStyle w:val="Default"/>
              <w:rPr>
                <w:sz w:val="22"/>
                <w:szCs w:val="22"/>
              </w:rPr>
            </w:pPr>
            <w:r w:rsidRPr="00A95704">
              <w:rPr>
                <w:rFonts w:eastAsia="Times New Roman"/>
                <w:sz w:val="22"/>
                <w:szCs w:val="22"/>
                <w:lang w:eastAsia="en-GB"/>
              </w:rPr>
              <w:t>Experience of multi-agency working and making referrals to other services</w:t>
            </w:r>
          </w:p>
        </w:tc>
        <w:tc>
          <w:tcPr>
            <w:tcW w:w="1241" w:type="dxa"/>
          </w:tcPr>
          <w:p w14:paraId="4F0CE24C"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3C525CEB" w14:textId="77777777" w:rsidR="003959AF" w:rsidRPr="00F443D4" w:rsidRDefault="003959AF" w:rsidP="00CE2BC7">
            <w:pPr>
              <w:pStyle w:val="Default"/>
              <w:jc w:val="center"/>
              <w:rPr>
                <w:sz w:val="22"/>
                <w:szCs w:val="22"/>
              </w:rPr>
            </w:pPr>
          </w:p>
        </w:tc>
      </w:tr>
      <w:tr w:rsidR="003959AF" w:rsidRPr="00F443D4" w14:paraId="76255282" w14:textId="77777777" w:rsidTr="00CE2BC7">
        <w:tc>
          <w:tcPr>
            <w:tcW w:w="6516" w:type="dxa"/>
            <w:vAlign w:val="center"/>
          </w:tcPr>
          <w:p w14:paraId="6CEC4F2F" w14:textId="77777777" w:rsidR="003959AF" w:rsidRPr="00F443D4" w:rsidRDefault="003959AF" w:rsidP="00CE2BC7">
            <w:pPr>
              <w:pStyle w:val="Default"/>
              <w:rPr>
                <w:sz w:val="22"/>
                <w:szCs w:val="22"/>
              </w:rPr>
            </w:pPr>
            <w:r w:rsidRPr="00A95704">
              <w:rPr>
                <w:rFonts w:eastAsia="Times New Roman"/>
                <w:sz w:val="22"/>
                <w:szCs w:val="22"/>
                <w:lang w:eastAsia="en-GB"/>
              </w:rPr>
              <w:t>Experience of outreach and engagement work in community settings</w:t>
            </w:r>
          </w:p>
        </w:tc>
        <w:tc>
          <w:tcPr>
            <w:tcW w:w="1241" w:type="dxa"/>
          </w:tcPr>
          <w:p w14:paraId="40A6A7A6" w14:textId="77777777" w:rsidR="003959AF" w:rsidRPr="00F443D4" w:rsidRDefault="003959AF" w:rsidP="00CE2BC7">
            <w:pPr>
              <w:pStyle w:val="Default"/>
              <w:jc w:val="center"/>
              <w:rPr>
                <w:sz w:val="22"/>
                <w:szCs w:val="22"/>
              </w:rPr>
            </w:pPr>
          </w:p>
        </w:tc>
        <w:tc>
          <w:tcPr>
            <w:tcW w:w="1259" w:type="dxa"/>
          </w:tcPr>
          <w:p w14:paraId="547A6298"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69CA4B54" w14:textId="77777777" w:rsidTr="00CE2BC7">
        <w:tc>
          <w:tcPr>
            <w:tcW w:w="6516" w:type="dxa"/>
            <w:vAlign w:val="center"/>
          </w:tcPr>
          <w:p w14:paraId="10DB37A5"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Experience supporting and/or supervising volunteers or peer mentors</w:t>
            </w:r>
          </w:p>
        </w:tc>
        <w:tc>
          <w:tcPr>
            <w:tcW w:w="1241" w:type="dxa"/>
          </w:tcPr>
          <w:p w14:paraId="44F27681" w14:textId="77777777" w:rsidR="003959AF" w:rsidRPr="00F443D4" w:rsidRDefault="003959AF" w:rsidP="00CE2BC7">
            <w:pPr>
              <w:pStyle w:val="Default"/>
              <w:jc w:val="center"/>
              <w:rPr>
                <w:sz w:val="22"/>
                <w:szCs w:val="22"/>
              </w:rPr>
            </w:pPr>
          </w:p>
        </w:tc>
        <w:tc>
          <w:tcPr>
            <w:tcW w:w="1259" w:type="dxa"/>
          </w:tcPr>
          <w:p w14:paraId="24B90A3B"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432A47BC" w14:textId="77777777" w:rsidTr="00CE2BC7">
        <w:tc>
          <w:tcPr>
            <w:tcW w:w="6516" w:type="dxa"/>
            <w:shd w:val="clear" w:color="auto" w:fill="FFCDD9"/>
            <w:vAlign w:val="center"/>
          </w:tcPr>
          <w:p w14:paraId="10B8C3D0" w14:textId="77777777" w:rsidR="003959AF" w:rsidRPr="00F443D4" w:rsidRDefault="003959AF" w:rsidP="00CE2BC7">
            <w:pPr>
              <w:pStyle w:val="Default"/>
              <w:rPr>
                <w:rFonts w:eastAsia="Times New Roman"/>
                <w:b/>
                <w:sz w:val="22"/>
                <w:szCs w:val="22"/>
                <w:lang w:eastAsia="en-GB"/>
              </w:rPr>
            </w:pPr>
            <w:r w:rsidRPr="00F443D4">
              <w:rPr>
                <w:rFonts w:eastAsia="Times New Roman"/>
                <w:b/>
                <w:sz w:val="22"/>
                <w:szCs w:val="22"/>
                <w:lang w:eastAsia="en-GB"/>
              </w:rPr>
              <w:t>Knowledge and Understanding</w:t>
            </w:r>
          </w:p>
        </w:tc>
        <w:tc>
          <w:tcPr>
            <w:tcW w:w="1241" w:type="dxa"/>
            <w:shd w:val="clear" w:color="auto" w:fill="FFCDD9"/>
          </w:tcPr>
          <w:p w14:paraId="1B3CC46D" w14:textId="77777777" w:rsidR="003959AF" w:rsidRPr="00F443D4" w:rsidRDefault="003959AF" w:rsidP="00CE2BC7">
            <w:pPr>
              <w:pStyle w:val="Default"/>
              <w:jc w:val="center"/>
              <w:rPr>
                <w:b/>
                <w:sz w:val="22"/>
                <w:szCs w:val="22"/>
              </w:rPr>
            </w:pPr>
          </w:p>
        </w:tc>
        <w:tc>
          <w:tcPr>
            <w:tcW w:w="1259" w:type="dxa"/>
            <w:shd w:val="clear" w:color="auto" w:fill="FFCDD9"/>
          </w:tcPr>
          <w:p w14:paraId="0548567A" w14:textId="77777777" w:rsidR="003959AF" w:rsidRPr="00F443D4" w:rsidRDefault="003959AF" w:rsidP="00CE2BC7">
            <w:pPr>
              <w:pStyle w:val="Default"/>
              <w:jc w:val="center"/>
              <w:rPr>
                <w:b/>
                <w:sz w:val="22"/>
                <w:szCs w:val="22"/>
              </w:rPr>
            </w:pPr>
          </w:p>
        </w:tc>
      </w:tr>
      <w:tr w:rsidR="003959AF" w:rsidRPr="00F443D4" w14:paraId="036B0D08" w14:textId="77777777" w:rsidTr="00CE2BC7">
        <w:tc>
          <w:tcPr>
            <w:tcW w:w="6516" w:type="dxa"/>
            <w:vAlign w:val="center"/>
          </w:tcPr>
          <w:p w14:paraId="480EC0BA"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Understanding of the specific needs and barriers faced by the Armed Forces community</w:t>
            </w:r>
          </w:p>
        </w:tc>
        <w:tc>
          <w:tcPr>
            <w:tcW w:w="1241" w:type="dxa"/>
          </w:tcPr>
          <w:p w14:paraId="790479B5"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3BBE024D" w14:textId="77777777" w:rsidR="003959AF" w:rsidRPr="00F443D4" w:rsidRDefault="003959AF" w:rsidP="00CE2BC7">
            <w:pPr>
              <w:pStyle w:val="Default"/>
              <w:jc w:val="center"/>
              <w:rPr>
                <w:sz w:val="22"/>
                <w:szCs w:val="22"/>
              </w:rPr>
            </w:pPr>
          </w:p>
        </w:tc>
      </w:tr>
      <w:tr w:rsidR="003959AF" w:rsidRPr="00F443D4" w14:paraId="5909E2DB" w14:textId="77777777" w:rsidTr="00CE2BC7">
        <w:tc>
          <w:tcPr>
            <w:tcW w:w="6516" w:type="dxa"/>
            <w:vAlign w:val="center"/>
          </w:tcPr>
          <w:p w14:paraId="3CDFA334"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Good working knowledge of safeguarding principles and procedures</w:t>
            </w:r>
          </w:p>
        </w:tc>
        <w:tc>
          <w:tcPr>
            <w:tcW w:w="1241" w:type="dxa"/>
          </w:tcPr>
          <w:p w14:paraId="6A84DDAD"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639233F" w14:textId="77777777" w:rsidR="003959AF" w:rsidRPr="00F443D4" w:rsidRDefault="003959AF" w:rsidP="00CE2BC7">
            <w:pPr>
              <w:pStyle w:val="Default"/>
              <w:jc w:val="center"/>
              <w:rPr>
                <w:sz w:val="22"/>
                <w:szCs w:val="22"/>
              </w:rPr>
            </w:pPr>
          </w:p>
        </w:tc>
      </w:tr>
      <w:tr w:rsidR="003959AF" w:rsidRPr="00F443D4" w14:paraId="3199D165" w14:textId="77777777" w:rsidTr="00CE2BC7">
        <w:tc>
          <w:tcPr>
            <w:tcW w:w="6516" w:type="dxa"/>
            <w:vAlign w:val="center"/>
          </w:tcPr>
          <w:p w14:paraId="6B50C386"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Understanding of equality, diversity and inclusion principles</w:t>
            </w:r>
          </w:p>
        </w:tc>
        <w:tc>
          <w:tcPr>
            <w:tcW w:w="1241" w:type="dxa"/>
          </w:tcPr>
          <w:p w14:paraId="1469CEF6"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3A3580C5" w14:textId="77777777" w:rsidR="003959AF" w:rsidRPr="00F443D4" w:rsidRDefault="003959AF" w:rsidP="00CE2BC7">
            <w:pPr>
              <w:pStyle w:val="Default"/>
              <w:jc w:val="center"/>
              <w:rPr>
                <w:sz w:val="22"/>
                <w:szCs w:val="22"/>
              </w:rPr>
            </w:pPr>
          </w:p>
        </w:tc>
      </w:tr>
      <w:tr w:rsidR="003959AF" w:rsidRPr="00F443D4" w14:paraId="115EF859" w14:textId="77777777" w:rsidTr="00CE2BC7">
        <w:tc>
          <w:tcPr>
            <w:tcW w:w="6516" w:type="dxa"/>
            <w:vAlign w:val="center"/>
          </w:tcPr>
          <w:p w14:paraId="7502E2A2"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Knowledge of the local voluntary and statutory support landscape (e.g. housing, health, employment)</w:t>
            </w:r>
          </w:p>
        </w:tc>
        <w:tc>
          <w:tcPr>
            <w:tcW w:w="1241" w:type="dxa"/>
          </w:tcPr>
          <w:p w14:paraId="0ABD63FB" w14:textId="77777777" w:rsidR="003959AF" w:rsidRPr="00F443D4" w:rsidRDefault="003959AF" w:rsidP="00CE2BC7">
            <w:pPr>
              <w:pStyle w:val="Default"/>
              <w:jc w:val="center"/>
              <w:rPr>
                <w:sz w:val="22"/>
                <w:szCs w:val="22"/>
              </w:rPr>
            </w:pPr>
          </w:p>
        </w:tc>
        <w:tc>
          <w:tcPr>
            <w:tcW w:w="1259" w:type="dxa"/>
          </w:tcPr>
          <w:p w14:paraId="1EB142DE"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7C68AE72" w14:textId="77777777" w:rsidTr="00CE2BC7">
        <w:tc>
          <w:tcPr>
            <w:tcW w:w="6516" w:type="dxa"/>
            <w:vAlign w:val="center"/>
          </w:tcPr>
          <w:p w14:paraId="036A1C91"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Familiarity with outcome monitoring and case recording systems (e.g. Views or similar)</w:t>
            </w:r>
          </w:p>
        </w:tc>
        <w:tc>
          <w:tcPr>
            <w:tcW w:w="1241" w:type="dxa"/>
          </w:tcPr>
          <w:p w14:paraId="18D69CED" w14:textId="77777777" w:rsidR="003959AF" w:rsidRPr="00F443D4" w:rsidRDefault="003959AF" w:rsidP="00CE2BC7">
            <w:pPr>
              <w:pStyle w:val="Default"/>
              <w:jc w:val="center"/>
              <w:rPr>
                <w:sz w:val="22"/>
                <w:szCs w:val="22"/>
              </w:rPr>
            </w:pPr>
          </w:p>
        </w:tc>
        <w:tc>
          <w:tcPr>
            <w:tcW w:w="1259" w:type="dxa"/>
          </w:tcPr>
          <w:p w14:paraId="7C4EF70D"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5F299610" w14:textId="77777777" w:rsidTr="00CE2BC7">
        <w:tc>
          <w:tcPr>
            <w:tcW w:w="6516" w:type="dxa"/>
            <w:shd w:val="clear" w:color="auto" w:fill="FFCDD9"/>
            <w:vAlign w:val="center"/>
          </w:tcPr>
          <w:p w14:paraId="56F94E03" w14:textId="77777777" w:rsidR="003959AF" w:rsidRPr="00F443D4" w:rsidRDefault="003959AF" w:rsidP="00CE2BC7">
            <w:pPr>
              <w:pStyle w:val="Default"/>
              <w:rPr>
                <w:rFonts w:eastAsia="Times New Roman"/>
                <w:b/>
                <w:sz w:val="22"/>
                <w:szCs w:val="22"/>
                <w:lang w:eastAsia="en-GB"/>
              </w:rPr>
            </w:pPr>
            <w:r w:rsidRPr="00F443D4">
              <w:rPr>
                <w:rFonts w:eastAsia="Times New Roman"/>
                <w:b/>
                <w:sz w:val="22"/>
                <w:szCs w:val="22"/>
                <w:lang w:eastAsia="en-GB"/>
              </w:rPr>
              <w:t>Skills and Abilities</w:t>
            </w:r>
          </w:p>
        </w:tc>
        <w:tc>
          <w:tcPr>
            <w:tcW w:w="1241" w:type="dxa"/>
            <w:shd w:val="clear" w:color="auto" w:fill="FFCDD9"/>
          </w:tcPr>
          <w:p w14:paraId="3532BA02" w14:textId="77777777" w:rsidR="003959AF" w:rsidRPr="00F443D4" w:rsidRDefault="003959AF" w:rsidP="00CE2BC7">
            <w:pPr>
              <w:pStyle w:val="Default"/>
              <w:jc w:val="center"/>
              <w:rPr>
                <w:b/>
                <w:sz w:val="22"/>
                <w:szCs w:val="22"/>
              </w:rPr>
            </w:pPr>
          </w:p>
        </w:tc>
        <w:tc>
          <w:tcPr>
            <w:tcW w:w="1259" w:type="dxa"/>
            <w:shd w:val="clear" w:color="auto" w:fill="FFCDD9"/>
          </w:tcPr>
          <w:p w14:paraId="7616AE4C" w14:textId="77777777" w:rsidR="003959AF" w:rsidRPr="00F443D4" w:rsidRDefault="003959AF" w:rsidP="00CE2BC7">
            <w:pPr>
              <w:pStyle w:val="Default"/>
              <w:jc w:val="center"/>
              <w:rPr>
                <w:b/>
                <w:sz w:val="22"/>
                <w:szCs w:val="22"/>
              </w:rPr>
            </w:pPr>
          </w:p>
        </w:tc>
      </w:tr>
      <w:tr w:rsidR="003959AF" w:rsidRPr="00F443D4" w14:paraId="680FD143" w14:textId="77777777" w:rsidTr="00CE2BC7">
        <w:tc>
          <w:tcPr>
            <w:tcW w:w="6516" w:type="dxa"/>
            <w:vAlign w:val="center"/>
          </w:tcPr>
          <w:p w14:paraId="596ED8C6"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Excellent interpersonal skills, with the ability to build rapport and trust quickly</w:t>
            </w:r>
          </w:p>
        </w:tc>
        <w:tc>
          <w:tcPr>
            <w:tcW w:w="1241" w:type="dxa"/>
          </w:tcPr>
          <w:p w14:paraId="0C7F1287"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1F67C6B" w14:textId="77777777" w:rsidR="003959AF" w:rsidRPr="00F443D4" w:rsidRDefault="003959AF" w:rsidP="00CE2BC7">
            <w:pPr>
              <w:pStyle w:val="Default"/>
              <w:jc w:val="center"/>
              <w:rPr>
                <w:sz w:val="22"/>
                <w:szCs w:val="22"/>
              </w:rPr>
            </w:pPr>
          </w:p>
        </w:tc>
      </w:tr>
      <w:tr w:rsidR="003959AF" w:rsidRPr="00F443D4" w14:paraId="51A7C7B4" w14:textId="77777777" w:rsidTr="00CE2BC7">
        <w:tc>
          <w:tcPr>
            <w:tcW w:w="6516" w:type="dxa"/>
            <w:vAlign w:val="center"/>
          </w:tcPr>
          <w:p w14:paraId="41DBE09E"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Strong communication skills (written and verbal), including report writing</w:t>
            </w:r>
          </w:p>
        </w:tc>
        <w:tc>
          <w:tcPr>
            <w:tcW w:w="1241" w:type="dxa"/>
          </w:tcPr>
          <w:p w14:paraId="2B44DFBF"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C486DC5" w14:textId="77777777" w:rsidR="003959AF" w:rsidRPr="00F443D4" w:rsidRDefault="003959AF" w:rsidP="00CE2BC7">
            <w:pPr>
              <w:pStyle w:val="Default"/>
              <w:jc w:val="center"/>
              <w:rPr>
                <w:sz w:val="22"/>
                <w:szCs w:val="22"/>
              </w:rPr>
            </w:pPr>
          </w:p>
        </w:tc>
      </w:tr>
      <w:tr w:rsidR="003959AF" w:rsidRPr="00F443D4" w14:paraId="0C051DC3" w14:textId="77777777" w:rsidTr="00CE2BC7">
        <w:tc>
          <w:tcPr>
            <w:tcW w:w="6516" w:type="dxa"/>
            <w:vAlign w:val="center"/>
          </w:tcPr>
          <w:p w14:paraId="2CA51384"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Ability to work independently and manage a caseload effectively</w:t>
            </w:r>
          </w:p>
        </w:tc>
        <w:tc>
          <w:tcPr>
            <w:tcW w:w="1241" w:type="dxa"/>
          </w:tcPr>
          <w:p w14:paraId="53EA8199"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667AB1D5" w14:textId="77777777" w:rsidR="003959AF" w:rsidRPr="00F443D4" w:rsidRDefault="003959AF" w:rsidP="00CE2BC7">
            <w:pPr>
              <w:pStyle w:val="Default"/>
              <w:jc w:val="center"/>
              <w:rPr>
                <w:sz w:val="22"/>
                <w:szCs w:val="22"/>
              </w:rPr>
            </w:pPr>
          </w:p>
        </w:tc>
      </w:tr>
      <w:tr w:rsidR="003959AF" w:rsidRPr="00F443D4" w14:paraId="1A8E453F" w14:textId="77777777" w:rsidTr="00CE2BC7">
        <w:tc>
          <w:tcPr>
            <w:tcW w:w="6516" w:type="dxa"/>
            <w:vAlign w:val="center"/>
          </w:tcPr>
          <w:p w14:paraId="3B536C1A"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Ability to co-produce personalised action plans with clients</w:t>
            </w:r>
          </w:p>
        </w:tc>
        <w:tc>
          <w:tcPr>
            <w:tcW w:w="1241" w:type="dxa"/>
          </w:tcPr>
          <w:p w14:paraId="0A66E602"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289295EC" w14:textId="77777777" w:rsidR="003959AF" w:rsidRPr="00F443D4" w:rsidRDefault="003959AF" w:rsidP="00CE2BC7">
            <w:pPr>
              <w:pStyle w:val="Default"/>
              <w:jc w:val="center"/>
              <w:rPr>
                <w:sz w:val="22"/>
                <w:szCs w:val="22"/>
              </w:rPr>
            </w:pPr>
          </w:p>
        </w:tc>
      </w:tr>
      <w:tr w:rsidR="003959AF" w:rsidRPr="00F443D4" w14:paraId="09F4B683" w14:textId="77777777" w:rsidTr="00CE2BC7">
        <w:tc>
          <w:tcPr>
            <w:tcW w:w="6516" w:type="dxa"/>
            <w:vAlign w:val="center"/>
          </w:tcPr>
          <w:p w14:paraId="5F033270"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Ability to co-produce personalised action plans with clients</w:t>
            </w:r>
          </w:p>
        </w:tc>
        <w:tc>
          <w:tcPr>
            <w:tcW w:w="1241" w:type="dxa"/>
          </w:tcPr>
          <w:p w14:paraId="18B2E781"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2267FA29" w14:textId="77777777" w:rsidR="003959AF" w:rsidRPr="00F443D4" w:rsidRDefault="003959AF" w:rsidP="00CE2BC7">
            <w:pPr>
              <w:pStyle w:val="Default"/>
              <w:rPr>
                <w:sz w:val="22"/>
                <w:szCs w:val="22"/>
              </w:rPr>
            </w:pPr>
          </w:p>
        </w:tc>
      </w:tr>
      <w:tr w:rsidR="003959AF" w:rsidRPr="00F443D4" w14:paraId="46C7E909" w14:textId="77777777" w:rsidTr="00CE2BC7">
        <w:tc>
          <w:tcPr>
            <w:tcW w:w="6516" w:type="dxa"/>
            <w:vAlign w:val="center"/>
          </w:tcPr>
          <w:p w14:paraId="0C0A7B3C"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Confident in using digital systems for case recording, communication, and virtual meetings</w:t>
            </w:r>
          </w:p>
        </w:tc>
        <w:tc>
          <w:tcPr>
            <w:tcW w:w="1241" w:type="dxa"/>
          </w:tcPr>
          <w:p w14:paraId="092676C1"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23A6884E" w14:textId="77777777" w:rsidR="003959AF" w:rsidRPr="00F443D4" w:rsidRDefault="003959AF" w:rsidP="00CE2BC7">
            <w:pPr>
              <w:pStyle w:val="Default"/>
              <w:jc w:val="center"/>
              <w:rPr>
                <w:sz w:val="22"/>
                <w:szCs w:val="22"/>
              </w:rPr>
            </w:pPr>
          </w:p>
        </w:tc>
      </w:tr>
      <w:tr w:rsidR="003959AF" w:rsidRPr="00F443D4" w14:paraId="477D5D4A" w14:textId="77777777" w:rsidTr="00CE2BC7">
        <w:tc>
          <w:tcPr>
            <w:tcW w:w="6516" w:type="dxa"/>
            <w:vAlign w:val="center"/>
          </w:tcPr>
          <w:p w14:paraId="7E43C9CB"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Ability to manage and prioritise multiple tasks with minimal supervision</w:t>
            </w:r>
          </w:p>
        </w:tc>
        <w:tc>
          <w:tcPr>
            <w:tcW w:w="1241" w:type="dxa"/>
          </w:tcPr>
          <w:p w14:paraId="09A1748C"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1200E5D2" w14:textId="77777777" w:rsidR="003959AF" w:rsidRPr="00F443D4" w:rsidRDefault="003959AF" w:rsidP="00CE2BC7">
            <w:pPr>
              <w:pStyle w:val="Default"/>
              <w:jc w:val="center"/>
              <w:rPr>
                <w:sz w:val="22"/>
                <w:szCs w:val="22"/>
              </w:rPr>
            </w:pPr>
          </w:p>
        </w:tc>
      </w:tr>
      <w:tr w:rsidR="003959AF" w:rsidRPr="00F443D4" w14:paraId="76E5CA4B" w14:textId="77777777" w:rsidTr="00CE2BC7">
        <w:tc>
          <w:tcPr>
            <w:tcW w:w="6516" w:type="dxa"/>
            <w:shd w:val="clear" w:color="auto" w:fill="FFCDD9"/>
            <w:vAlign w:val="center"/>
          </w:tcPr>
          <w:p w14:paraId="2F70BBF9" w14:textId="77777777" w:rsidR="003959AF" w:rsidRPr="00F443D4" w:rsidRDefault="003959AF" w:rsidP="00CE2BC7">
            <w:pPr>
              <w:pStyle w:val="Default"/>
              <w:rPr>
                <w:rFonts w:eastAsia="Times New Roman"/>
                <w:b/>
                <w:sz w:val="22"/>
                <w:szCs w:val="22"/>
                <w:lang w:eastAsia="en-GB"/>
              </w:rPr>
            </w:pPr>
            <w:r w:rsidRPr="00F443D4">
              <w:rPr>
                <w:rFonts w:eastAsia="Times New Roman"/>
                <w:b/>
                <w:sz w:val="22"/>
                <w:szCs w:val="22"/>
                <w:lang w:eastAsia="en-GB"/>
              </w:rPr>
              <w:t>Qualifications</w:t>
            </w:r>
          </w:p>
        </w:tc>
        <w:tc>
          <w:tcPr>
            <w:tcW w:w="1241" w:type="dxa"/>
            <w:shd w:val="clear" w:color="auto" w:fill="FFCDD9"/>
          </w:tcPr>
          <w:p w14:paraId="12E7FC01" w14:textId="77777777" w:rsidR="003959AF" w:rsidRPr="00F443D4" w:rsidRDefault="003959AF" w:rsidP="00CE2BC7">
            <w:pPr>
              <w:pStyle w:val="Default"/>
              <w:jc w:val="center"/>
              <w:rPr>
                <w:b/>
                <w:sz w:val="22"/>
                <w:szCs w:val="22"/>
              </w:rPr>
            </w:pPr>
          </w:p>
        </w:tc>
        <w:tc>
          <w:tcPr>
            <w:tcW w:w="1259" w:type="dxa"/>
            <w:shd w:val="clear" w:color="auto" w:fill="FFCDD9"/>
          </w:tcPr>
          <w:p w14:paraId="68BB5CD8" w14:textId="77777777" w:rsidR="003959AF" w:rsidRPr="00F443D4" w:rsidRDefault="003959AF" w:rsidP="00CE2BC7">
            <w:pPr>
              <w:pStyle w:val="Default"/>
              <w:jc w:val="center"/>
              <w:rPr>
                <w:b/>
                <w:sz w:val="22"/>
                <w:szCs w:val="22"/>
              </w:rPr>
            </w:pPr>
          </w:p>
        </w:tc>
      </w:tr>
      <w:tr w:rsidR="003959AF" w:rsidRPr="00F443D4" w14:paraId="3F1C2E2A" w14:textId="77777777" w:rsidTr="00CE2BC7">
        <w:tc>
          <w:tcPr>
            <w:tcW w:w="6516" w:type="dxa"/>
            <w:vAlign w:val="center"/>
          </w:tcPr>
          <w:p w14:paraId="688E9ACD"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Relevant qualification in mental health, social care, youth work or community development (or equivalent experience)</w:t>
            </w:r>
          </w:p>
        </w:tc>
        <w:tc>
          <w:tcPr>
            <w:tcW w:w="1241" w:type="dxa"/>
          </w:tcPr>
          <w:p w14:paraId="41D5988B"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3A49DFD1" w14:textId="77777777" w:rsidR="003959AF" w:rsidRPr="00F443D4" w:rsidRDefault="003959AF" w:rsidP="00CE2BC7">
            <w:pPr>
              <w:pStyle w:val="Default"/>
              <w:jc w:val="center"/>
              <w:rPr>
                <w:sz w:val="22"/>
                <w:szCs w:val="22"/>
              </w:rPr>
            </w:pPr>
          </w:p>
        </w:tc>
      </w:tr>
      <w:tr w:rsidR="003959AF" w:rsidRPr="00F443D4" w14:paraId="62A09DC2" w14:textId="77777777" w:rsidTr="00CE2BC7">
        <w:tc>
          <w:tcPr>
            <w:tcW w:w="6516" w:type="dxa"/>
            <w:vAlign w:val="center"/>
          </w:tcPr>
          <w:p w14:paraId="3723E7E9"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Safeguarding training (adults and/or children)</w:t>
            </w:r>
          </w:p>
        </w:tc>
        <w:tc>
          <w:tcPr>
            <w:tcW w:w="1241" w:type="dxa"/>
          </w:tcPr>
          <w:p w14:paraId="7784A9A3" w14:textId="77777777" w:rsidR="003959AF" w:rsidRPr="00F443D4" w:rsidRDefault="003959AF" w:rsidP="00CE2BC7">
            <w:pPr>
              <w:pStyle w:val="Default"/>
              <w:jc w:val="center"/>
              <w:rPr>
                <w:sz w:val="22"/>
                <w:szCs w:val="22"/>
              </w:rPr>
            </w:pPr>
          </w:p>
        </w:tc>
        <w:tc>
          <w:tcPr>
            <w:tcW w:w="1259" w:type="dxa"/>
          </w:tcPr>
          <w:p w14:paraId="376CC3CF"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21765F4F" w14:textId="77777777" w:rsidTr="00CE2BC7">
        <w:tc>
          <w:tcPr>
            <w:tcW w:w="6516" w:type="dxa"/>
            <w:vAlign w:val="center"/>
          </w:tcPr>
          <w:p w14:paraId="46D11935"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Group facilitation or peer support training</w:t>
            </w:r>
          </w:p>
        </w:tc>
        <w:tc>
          <w:tcPr>
            <w:tcW w:w="1241" w:type="dxa"/>
          </w:tcPr>
          <w:p w14:paraId="5EC0D826" w14:textId="77777777" w:rsidR="003959AF" w:rsidRPr="00F443D4" w:rsidRDefault="003959AF" w:rsidP="00CE2BC7">
            <w:pPr>
              <w:pStyle w:val="Default"/>
              <w:jc w:val="center"/>
              <w:rPr>
                <w:sz w:val="22"/>
                <w:szCs w:val="22"/>
              </w:rPr>
            </w:pPr>
          </w:p>
        </w:tc>
        <w:tc>
          <w:tcPr>
            <w:tcW w:w="1259" w:type="dxa"/>
          </w:tcPr>
          <w:p w14:paraId="2731181A"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389CDA38" w14:textId="77777777" w:rsidTr="00CE2BC7">
        <w:tc>
          <w:tcPr>
            <w:tcW w:w="6516" w:type="dxa"/>
            <w:shd w:val="clear" w:color="auto" w:fill="FFCDD9"/>
            <w:vAlign w:val="center"/>
          </w:tcPr>
          <w:p w14:paraId="55332693" w14:textId="77777777" w:rsidR="003959AF" w:rsidRPr="00F443D4" w:rsidRDefault="003959AF" w:rsidP="00CE2BC7">
            <w:pPr>
              <w:pStyle w:val="Default"/>
              <w:rPr>
                <w:rFonts w:eastAsia="Times New Roman"/>
                <w:b/>
                <w:sz w:val="22"/>
                <w:szCs w:val="22"/>
                <w:lang w:eastAsia="en-GB"/>
              </w:rPr>
            </w:pPr>
            <w:r w:rsidRPr="00F443D4">
              <w:rPr>
                <w:rFonts w:eastAsia="Times New Roman"/>
                <w:b/>
                <w:sz w:val="22"/>
                <w:szCs w:val="22"/>
                <w:lang w:eastAsia="en-GB"/>
              </w:rPr>
              <w:t>Other Requirements</w:t>
            </w:r>
          </w:p>
        </w:tc>
        <w:tc>
          <w:tcPr>
            <w:tcW w:w="1241" w:type="dxa"/>
            <w:shd w:val="clear" w:color="auto" w:fill="FFCDD9"/>
          </w:tcPr>
          <w:p w14:paraId="265BBD2E" w14:textId="77777777" w:rsidR="003959AF" w:rsidRPr="00F443D4" w:rsidRDefault="003959AF" w:rsidP="00CE2BC7">
            <w:pPr>
              <w:pStyle w:val="Default"/>
              <w:jc w:val="center"/>
              <w:rPr>
                <w:b/>
                <w:sz w:val="22"/>
                <w:szCs w:val="22"/>
              </w:rPr>
            </w:pPr>
          </w:p>
        </w:tc>
        <w:tc>
          <w:tcPr>
            <w:tcW w:w="1259" w:type="dxa"/>
            <w:shd w:val="clear" w:color="auto" w:fill="FFCDD9"/>
          </w:tcPr>
          <w:p w14:paraId="28755724" w14:textId="77777777" w:rsidR="003959AF" w:rsidRPr="00F443D4" w:rsidRDefault="003959AF" w:rsidP="00CE2BC7">
            <w:pPr>
              <w:pStyle w:val="Default"/>
              <w:jc w:val="center"/>
              <w:rPr>
                <w:b/>
                <w:sz w:val="22"/>
                <w:szCs w:val="22"/>
              </w:rPr>
            </w:pPr>
          </w:p>
        </w:tc>
      </w:tr>
      <w:tr w:rsidR="003959AF" w:rsidRPr="00F443D4" w14:paraId="497601FA" w14:textId="77777777" w:rsidTr="00CE2BC7">
        <w:tc>
          <w:tcPr>
            <w:tcW w:w="6516" w:type="dxa"/>
            <w:vAlign w:val="center"/>
          </w:tcPr>
          <w:p w14:paraId="746C5D86"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Willingness to travel within the borough</w:t>
            </w:r>
            <w:r>
              <w:rPr>
                <w:rFonts w:eastAsia="Times New Roman"/>
                <w:sz w:val="22"/>
                <w:szCs w:val="22"/>
                <w:lang w:eastAsia="en-GB"/>
              </w:rPr>
              <w:t>s</w:t>
            </w:r>
            <w:r w:rsidRPr="00A95704">
              <w:rPr>
                <w:rFonts w:eastAsia="Times New Roman"/>
                <w:sz w:val="22"/>
                <w:szCs w:val="22"/>
                <w:lang w:eastAsia="en-GB"/>
              </w:rPr>
              <w:t xml:space="preserve"> and attend occasional evening/weekend events</w:t>
            </w:r>
          </w:p>
        </w:tc>
        <w:tc>
          <w:tcPr>
            <w:tcW w:w="1241" w:type="dxa"/>
          </w:tcPr>
          <w:p w14:paraId="7C4CCCF2"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295F5614" w14:textId="77777777" w:rsidR="003959AF" w:rsidRPr="00F443D4" w:rsidRDefault="003959AF" w:rsidP="00CE2BC7">
            <w:pPr>
              <w:pStyle w:val="Default"/>
              <w:jc w:val="center"/>
              <w:rPr>
                <w:sz w:val="22"/>
                <w:szCs w:val="22"/>
              </w:rPr>
            </w:pPr>
          </w:p>
        </w:tc>
      </w:tr>
      <w:tr w:rsidR="003959AF" w:rsidRPr="00F443D4" w14:paraId="48BBCAD5" w14:textId="77777777" w:rsidTr="00CE2BC7">
        <w:tc>
          <w:tcPr>
            <w:tcW w:w="6516" w:type="dxa"/>
            <w:vAlign w:val="center"/>
          </w:tcPr>
          <w:p w14:paraId="4F369CF3"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Lived experience as part of the Armed Forces community</w:t>
            </w:r>
          </w:p>
        </w:tc>
        <w:tc>
          <w:tcPr>
            <w:tcW w:w="1241" w:type="dxa"/>
          </w:tcPr>
          <w:p w14:paraId="7D2FFAE7" w14:textId="77777777" w:rsidR="003959AF" w:rsidRPr="00F443D4" w:rsidRDefault="003959AF" w:rsidP="00CE2BC7">
            <w:pPr>
              <w:pStyle w:val="Default"/>
              <w:jc w:val="center"/>
              <w:rPr>
                <w:sz w:val="22"/>
                <w:szCs w:val="22"/>
              </w:rPr>
            </w:pPr>
          </w:p>
        </w:tc>
        <w:tc>
          <w:tcPr>
            <w:tcW w:w="1259" w:type="dxa"/>
          </w:tcPr>
          <w:p w14:paraId="34B96DF3" w14:textId="77777777" w:rsidR="003959AF" w:rsidRPr="00F443D4" w:rsidRDefault="003959AF" w:rsidP="00CE2BC7">
            <w:pPr>
              <w:pStyle w:val="Default"/>
              <w:jc w:val="center"/>
              <w:rPr>
                <w:sz w:val="22"/>
                <w:szCs w:val="22"/>
              </w:rPr>
            </w:pPr>
            <w:r w:rsidRPr="00F443D4">
              <w:rPr>
                <w:sz w:val="22"/>
                <w:szCs w:val="22"/>
              </w:rPr>
              <w:t>X</w:t>
            </w:r>
          </w:p>
        </w:tc>
      </w:tr>
      <w:tr w:rsidR="003959AF" w:rsidRPr="00F443D4" w14:paraId="491DA028" w14:textId="77777777" w:rsidTr="00CE2BC7">
        <w:tc>
          <w:tcPr>
            <w:tcW w:w="6516" w:type="dxa"/>
            <w:vAlign w:val="center"/>
          </w:tcPr>
          <w:p w14:paraId="67613920" w14:textId="77777777" w:rsidR="003959AF" w:rsidRPr="00F443D4" w:rsidRDefault="003959AF" w:rsidP="00CE2BC7">
            <w:pPr>
              <w:pStyle w:val="Default"/>
              <w:rPr>
                <w:rFonts w:eastAsia="Times New Roman"/>
                <w:sz w:val="22"/>
                <w:szCs w:val="22"/>
                <w:lang w:eastAsia="en-GB"/>
              </w:rPr>
            </w:pPr>
            <w:r w:rsidRPr="00A95704">
              <w:rPr>
                <w:rFonts w:eastAsia="Times New Roman"/>
                <w:sz w:val="22"/>
                <w:szCs w:val="22"/>
                <w:lang w:eastAsia="en-GB"/>
              </w:rPr>
              <w:t>Commitment to the values and mission of Mind in Havering, Barking and Dagenham</w:t>
            </w:r>
          </w:p>
        </w:tc>
        <w:tc>
          <w:tcPr>
            <w:tcW w:w="1241" w:type="dxa"/>
          </w:tcPr>
          <w:p w14:paraId="17D9621C" w14:textId="77777777" w:rsidR="003959AF" w:rsidRPr="00F443D4" w:rsidRDefault="003959AF" w:rsidP="00CE2BC7">
            <w:pPr>
              <w:pStyle w:val="Default"/>
              <w:jc w:val="center"/>
              <w:rPr>
                <w:sz w:val="22"/>
                <w:szCs w:val="22"/>
              </w:rPr>
            </w:pPr>
            <w:r w:rsidRPr="00F443D4">
              <w:rPr>
                <w:sz w:val="22"/>
                <w:szCs w:val="22"/>
              </w:rPr>
              <w:t>X</w:t>
            </w:r>
          </w:p>
        </w:tc>
        <w:tc>
          <w:tcPr>
            <w:tcW w:w="1259" w:type="dxa"/>
          </w:tcPr>
          <w:p w14:paraId="09958BB7" w14:textId="77777777" w:rsidR="003959AF" w:rsidRPr="00F443D4" w:rsidRDefault="003959AF" w:rsidP="00CE2BC7">
            <w:pPr>
              <w:pStyle w:val="Default"/>
              <w:jc w:val="center"/>
              <w:rPr>
                <w:sz w:val="22"/>
                <w:szCs w:val="22"/>
              </w:rPr>
            </w:pPr>
          </w:p>
        </w:tc>
      </w:tr>
    </w:tbl>
    <w:p w14:paraId="3734F9AC" w14:textId="77777777" w:rsidR="003959AF" w:rsidRPr="00444E00" w:rsidRDefault="003959AF" w:rsidP="004A5084">
      <w:pPr>
        <w:rPr>
          <w:b/>
          <w:sz w:val="24"/>
          <w:szCs w:val="24"/>
        </w:rPr>
      </w:pPr>
    </w:p>
    <w:sectPr w:rsidR="003959AF" w:rsidRPr="00444E00" w:rsidSect="003959AF">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d Meridian">
    <w:altName w:val="Corbel"/>
    <w:panose1 w:val="020B0503030507020204"/>
    <w:charset w:val="00"/>
    <w:family w:val="swiss"/>
    <w:notTrueType/>
    <w:pitch w:val="variable"/>
    <w:sig w:usb0="A00000EF" w:usb1="5000606B" w:usb2="00000008"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B540D"/>
    <w:multiLevelType w:val="hybridMultilevel"/>
    <w:tmpl w:val="2E3E5054"/>
    <w:lvl w:ilvl="0" w:tplc="3754F1A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84"/>
    <w:rsid w:val="00091425"/>
    <w:rsid w:val="0016055E"/>
    <w:rsid w:val="00170125"/>
    <w:rsid w:val="003959AF"/>
    <w:rsid w:val="00403F97"/>
    <w:rsid w:val="00404D0C"/>
    <w:rsid w:val="00413165"/>
    <w:rsid w:val="00444E00"/>
    <w:rsid w:val="004A5084"/>
    <w:rsid w:val="00504FDB"/>
    <w:rsid w:val="005361B4"/>
    <w:rsid w:val="005E2FED"/>
    <w:rsid w:val="00667ED5"/>
    <w:rsid w:val="00826B89"/>
    <w:rsid w:val="008E1717"/>
    <w:rsid w:val="00903F28"/>
    <w:rsid w:val="00A109E1"/>
    <w:rsid w:val="00A50D1B"/>
    <w:rsid w:val="00A73753"/>
    <w:rsid w:val="00A7469B"/>
    <w:rsid w:val="00B1471C"/>
    <w:rsid w:val="00B157C9"/>
    <w:rsid w:val="00BE6444"/>
    <w:rsid w:val="00CE7637"/>
    <w:rsid w:val="00ED7D8C"/>
    <w:rsid w:val="00F06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933F"/>
  <w15:chartTrackingRefBased/>
  <w15:docId w15:val="{FF3F9FCE-1629-4F3D-8D41-94481994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nd Meridian" w:eastAsiaTheme="minorHAnsi" w:hAnsi="Mind Meridi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5084"/>
    <w:pPr>
      <w:autoSpaceDE w:val="0"/>
      <w:autoSpaceDN w:val="0"/>
      <w:adjustRightInd w:val="0"/>
      <w:spacing w:after="0" w:line="240" w:lineRule="auto"/>
    </w:pPr>
    <w:rPr>
      <w:rFonts w:cs="Mind Meridian"/>
      <w:color w:val="000000"/>
      <w:sz w:val="24"/>
      <w:szCs w:val="24"/>
    </w:rPr>
  </w:style>
  <w:style w:type="table" w:styleId="TableGrid">
    <w:name w:val="Table Grid"/>
    <w:basedOn w:val="TableNormal"/>
    <w:uiPriority w:val="39"/>
    <w:rsid w:val="004A5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D8C"/>
    <w:pPr>
      <w:ind w:left="720"/>
      <w:contextualSpacing/>
    </w:pPr>
  </w:style>
  <w:style w:type="character" w:styleId="Strong">
    <w:name w:val="Strong"/>
    <w:basedOn w:val="DefaultParagraphFont"/>
    <w:uiPriority w:val="22"/>
    <w:qFormat/>
    <w:rsid w:val="00A73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d0cc36-5c5b-488a-bd32-59aa973d55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F00F5DE81B3B45BC341D76536143AA" ma:contentTypeVersion="10" ma:contentTypeDescription="Create a new document." ma:contentTypeScope="" ma:versionID="b4fa5ca40ab206a0ad1b8edfeb3f53c2">
  <xsd:schema xmlns:xsd="http://www.w3.org/2001/XMLSchema" xmlns:xs="http://www.w3.org/2001/XMLSchema" xmlns:p="http://schemas.microsoft.com/office/2006/metadata/properties" xmlns:ns3="4cd0cc36-5c5b-488a-bd32-59aa973d5563" targetNamespace="http://schemas.microsoft.com/office/2006/metadata/properties" ma:root="true" ma:fieldsID="249d11572f9f7cb112208be2dd898a4d" ns3:_="">
    <xsd:import namespace="4cd0cc36-5c5b-488a-bd32-59aa973d556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0cc36-5c5b-488a-bd32-59aa973d5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30F5C-E665-4E9F-8911-6F6A6AE62DB6}">
  <ds:schemaRefs>
    <ds:schemaRef ds:uri="http://schemas.microsoft.com/office/2006/metadata/properties"/>
    <ds:schemaRef ds:uri="http://schemas.microsoft.com/office/infopath/2007/PartnerControls"/>
    <ds:schemaRef ds:uri="4cd0cc36-5c5b-488a-bd32-59aa973d5563"/>
  </ds:schemaRefs>
</ds:datastoreItem>
</file>

<file path=customXml/itemProps2.xml><?xml version="1.0" encoding="utf-8"?>
<ds:datastoreItem xmlns:ds="http://schemas.openxmlformats.org/officeDocument/2006/customXml" ds:itemID="{5AB2747F-BE72-4977-9488-6C38FB3ECE8D}">
  <ds:schemaRefs>
    <ds:schemaRef ds:uri="http://schemas.microsoft.com/sharepoint/v3/contenttype/forms"/>
  </ds:schemaRefs>
</ds:datastoreItem>
</file>

<file path=customXml/itemProps3.xml><?xml version="1.0" encoding="utf-8"?>
<ds:datastoreItem xmlns:ds="http://schemas.openxmlformats.org/officeDocument/2006/customXml" ds:itemID="{2185A033-82D1-4491-9AC9-94ED85748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0cc36-5c5b-488a-bd32-59aa973d5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Cornell</dc:creator>
  <cp:keywords/>
  <dc:description/>
  <cp:lastModifiedBy>Chrissy Damien</cp:lastModifiedBy>
  <cp:revision>2</cp:revision>
  <dcterms:created xsi:type="dcterms:W3CDTF">2025-06-10T08:40:00Z</dcterms:created>
  <dcterms:modified xsi:type="dcterms:W3CDTF">2025-06-10T08:40:00Z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0x010100A6F00F5DE81B3B45BC341D76536143AA</vt:lpwstr>
  </property>
</Properties>
</file>